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8.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cc4e7caa8ac8aac0a032bd3cc91b7ff93812b2b"/>
    <w:p>
      <w:pPr>
        <w:pStyle w:val="Heading3"/>
      </w:pPr>
      <w:r>
        <w:t xml:space="preserve">ВСЯ СТАТИСТИКА — В ЦИФРОВОЙ АНАЛИТИЧЕСКОЙ ПЛАТФОРМЕ</w:t>
      </w:r>
    </w:p>
    <w:p>
      <w:pPr>
        <w:pStyle w:val="FirstParagraph"/>
      </w:pPr>
      <w:r>
        <w:t xml:space="preserve">20.08.2021</w:t>
      </w:r>
    </w:p>
    <w:p>
      <w:pPr>
        <w:pStyle w:val="BodyText"/>
      </w:pPr>
      <w:r>
        <w:rPr>
          <w:bCs/>
          <w:b/>
        </w:rPr>
        <w:t xml:space="preserve">До конца 2021 года в России будет запущена единая Цифровая аналитическая платформа (ЦАП) предоставления статистических данных.</w:t>
      </w:r>
    </w:p>
    <w:p>
      <w:pPr>
        <w:pStyle w:val="BodyText"/>
      </w:pPr>
      <w:r>
        <w:rPr>
          <w:bCs/>
          <w:b/>
        </w:rPr>
        <w:t xml:space="preserve">Новые возможности сбора, хранения и использования данных госстатистики обсудили 19 августа участники совещания по внедрению ЦАП. Оно прошло в Правительстве РФ под председательством вице-премьера Дмитрия Чернышенко, сообщает</w:t>
      </w:r>
      <w:r>
        <w:t xml:space="preserve"> </w:t>
      </w:r>
      <w:hyperlink r:id="rId20">
        <w:r>
          <w:rPr>
            <w:rStyle w:val="Hyperlink"/>
            <w:bCs/>
            <w:b/>
          </w:rPr>
          <w:t xml:space="preserve">сайт</w:t>
        </w:r>
      </w:hyperlink>
      <w:r>
        <w:t xml:space="preserve"> </w:t>
      </w:r>
      <w:r>
        <w:rPr>
          <w:bCs/>
          <w:b/>
        </w:rPr>
        <w:t xml:space="preserve">Всероссийской переписи населения.</w:t>
      </w:r>
    </w:p>
    <w:p>
      <w:pPr>
        <w:pStyle w:val="BodyText"/>
      </w:pPr>
      <w:r>
        <w:t xml:space="preserve">Цель создания платформы — переход к новому цифровому формату получения и предоставления статистических данных в России. Система должна объединить информацию, поступающую от всех участников статистического учета, включая госорганы и бизнес.</w:t>
      </w:r>
    </w:p>
    <w:p>
      <w:pPr>
        <w:pStyle w:val="BodyText"/>
      </w:pPr>
      <w:r>
        <w:t xml:space="preserve">Процедура сдачи статотчетности должна упроститься, а оперативность расчета итоговых показателей — повыситься, отметил</w:t>
      </w:r>
      <w:r>
        <w:t xml:space="preserve"> </w:t>
      </w:r>
      <w:r>
        <w:rPr>
          <w:bCs/>
          <w:b/>
        </w:rPr>
        <w:t xml:space="preserve">заместитель председателя Правительства Дмитрий Чернышенко</w:t>
      </w:r>
      <w:r>
        <w:t xml:space="preserve">.</w:t>
      </w:r>
      <w:r>
        <w:t xml:space="preserve"> </w:t>
      </w:r>
      <w:r>
        <w:rPr>
          <w:iCs/>
          <w:i/>
        </w:rPr>
        <w:t xml:space="preserve">«Цифровая аналитическая платформа разработана на основе потребностей пользователей, а значит должна помогать бизнесу и органам власти принимать ключевые социально-экономические и бизнес-решения»,</w:t>
      </w:r>
      <w:r>
        <w:t xml:space="preserve"> </w:t>
      </w:r>
      <w:r>
        <w:t xml:space="preserve">–— сказал он</w:t>
      </w:r>
      <w:r>
        <w:rPr>
          <w:iCs/>
          <w:i/>
        </w:rPr>
        <w:t xml:space="preserve">.</w:t>
      </w:r>
    </w:p>
    <w:p>
      <w:pPr>
        <w:pStyle w:val="BodyText"/>
      </w:pPr>
      <w:r>
        <w:t xml:space="preserve">Участники совещания отметили, что функционал платформы будет максимально удобным для реального сектора экономики.</w:t>
      </w:r>
    </w:p>
    <w:p>
      <w:pPr>
        <w:pStyle w:val="BodyText"/>
      </w:pPr>
      <w:r>
        <w:rPr>
          <w:iCs/>
          <w:i/>
        </w:rPr>
        <w:t xml:space="preserve">«Мы изучили нашего потребителя и теперь знаем, какие данные необходимо публиковать в таблицах, какие выгружать в ЕМИСС, а какие распространять в социальных сетях. Росстат никогда не знал свою целевую аудиторию так хорошо, как сейчас», —</w:t>
      </w:r>
      <w:r>
        <w:t xml:space="preserve"> </w:t>
      </w:r>
      <w:r>
        <w:t xml:space="preserve">сообщил</w:t>
      </w:r>
      <w:r>
        <w:t xml:space="preserve"> </w:t>
      </w:r>
      <w:r>
        <w:rPr>
          <w:bCs/>
          <w:b/>
        </w:rPr>
        <w:t xml:space="preserve">глава Росстата Павел Малков.</w:t>
      </w:r>
    </w:p>
    <w:p>
      <w:pPr>
        <w:pStyle w:val="BodyText"/>
      </w:pPr>
      <w:r>
        <w:t xml:space="preserve">На данный момент разработаны базовые компоненты цифровой аналитической платформы, которые позволят создать межведомственную систему статистического учета. Все подотчётные организации будут взаимодействовать в единой цифровой среде. По мнению главы Росстата, это повысит качество данных и снизит административную нагрузку на бизнес за счет однократного их предоставления в органы статистики и многократного использования показателей различными министерствами и ведомствами.</w:t>
      </w:r>
    </w:p>
    <w:p>
      <w:pPr>
        <w:pStyle w:val="BodyText"/>
      </w:pPr>
      <w:r>
        <w:t xml:space="preserve">На совещании было отмечено, что новые решения повысят и доступность данных. Практически все статистические сведения пользователи — все органы федеральной, региональной и муниципальной власти, бизнес (торговые, логистические, производственные организации, компании сферы услуг), эксперты, журналисты, статистики — смогут оперативно получать из одного источника, без дублирования.</w:t>
      </w:r>
    </w:p>
    <w:p>
      <w:pPr>
        <w:pStyle w:val="BodyText"/>
      </w:pPr>
      <w:r>
        <w:t xml:space="preserve">Важные принципы работы платформы — прозрачность процессов сбора и обработки информации, использование единой методологии расчета — позволят обеспечить максимальную актуальность и достоверность данных.</w:t>
      </w:r>
    </w:p>
    <w:p>
      <w:pPr>
        <w:pStyle w:val="BodyText"/>
      </w:pPr>
      <w:r>
        <w:t xml:space="preserve">Разработка и внедрение ЦАП — часть общей цифровизации статистики Росстата, методов сбора, обработки и предоставления сведений. В 2021 году пройдет первая цифровая Всероссийская перепись населения, среди новшеств которой — специальная аналитическая BI-платформа — современный способ контроля за подготовкой, проведением, подведением итогов переписи и площадка их наглядного предоставления. Цифровая модернизация Росстата откроет новые возможности работы с данными как специалистам, так и всем желающим.</w:t>
      </w:r>
    </w:p>
    <w:p>
      <w:pPr>
        <w:pStyle w:val="BodyText"/>
      </w:pPr>
      <w:r>
        <w:rPr>
          <w:iCs/>
          <w:i/>
        </w:rPr>
        <w:t xml:space="preserve">Всероссийская перепись населения пройдет с 15 октября по 14 ноября 2021 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pPr>
        <w:pStyle w:val="BodyText"/>
      </w:pPr>
      <w:r>
        <w:rPr>
          <w:bCs/>
          <w:b/>
        </w:rPr>
        <w:t xml:space="preserve">Медиаофис Всероссийской переписи населения</w:t>
      </w:r>
    </w:p>
    <w:p>
      <w:pPr>
        <w:pStyle w:val="BodyText"/>
      </w:pPr>
      <w:hyperlink r:id="rId21">
        <w:r>
          <w:rPr>
            <w:rStyle w:val="Hyperlink"/>
          </w:rPr>
          <w:t xml:space="preserve">media@strana2020.ru</w:t>
        </w:r>
      </w:hyperlink>
    </w:p>
    <w:p>
      <w:pPr>
        <w:pStyle w:val="BodyText"/>
      </w:pPr>
      <w:hyperlink r:id="rId22">
        <w:r>
          <w:rPr>
            <w:rStyle w:val="Hyperlink"/>
          </w:rPr>
          <w:t xml:space="preserve">www.strana2020.ru</w:t>
        </w:r>
      </w:hyperlink>
    </w:p>
    <w:p>
      <w:pPr>
        <w:pStyle w:val="BodyText"/>
      </w:pPr>
      <w:r>
        <w:t xml:space="preserve">+7 (495) 933-31-94</w:t>
      </w:r>
    </w:p>
    <w:p>
      <w:pPr>
        <w:pStyle w:val="BodyText"/>
      </w:pPr>
      <w:hyperlink r:id="rId23">
        <w:r>
          <w:rPr>
            <w:rStyle w:val="Hyperlink"/>
          </w:rPr>
          <w:t xml:space="preserve">https://www.facebook.com/strana2020</w:t>
        </w:r>
      </w:hyperlink>
    </w:p>
    <w:p>
      <w:pPr>
        <w:pStyle w:val="BodyText"/>
      </w:pPr>
      <w:hyperlink r:id="rId24">
        <w:r>
          <w:rPr>
            <w:rStyle w:val="Hyperlink"/>
          </w:rPr>
          <w:t xml:space="preserve">https://vk.com/strana2020</w:t>
        </w:r>
      </w:hyperlink>
    </w:p>
    <w:p>
      <w:pPr>
        <w:pStyle w:val="BodyText"/>
      </w:pPr>
      <w:hyperlink r:id="rId25">
        <w:r>
          <w:rPr>
            <w:rStyle w:val="Hyperlink"/>
          </w:rPr>
          <w:t xml:space="preserve">https://ok.ru/strana2020</w:t>
        </w:r>
      </w:hyperlink>
    </w:p>
    <w:p>
      <w:pPr>
        <w:pStyle w:val="BodyText"/>
      </w:pPr>
      <w:hyperlink r:id="rId26">
        <w:r>
          <w:rPr>
            <w:rStyle w:val="Hyperlink"/>
          </w:rPr>
          <w:t xml:space="preserve">https://www.instagram.com/strana2020</w:t>
        </w:r>
      </w:hyperlink>
    </w:p>
    <w:p>
      <w:pPr>
        <w:pStyle w:val="BodyText"/>
      </w:pPr>
      <w:hyperlink r:id="rId27">
        <w:r>
          <w:rPr>
            <w:rStyle w:val="Hyperlink"/>
          </w:rPr>
          <w:t xml:space="preserve">youtube.com</w:t>
        </w:r>
      </w:hyperlink>
    </w:p>
    <w:p>
      <w:pPr>
        <w:pStyle w:val="BodyText"/>
      </w:pPr>
      <w:r>
        <w:drawing>
          <wp:inline>
            <wp:extent cx="3444657" cy="3160734"/>
            <wp:effectExtent b="0" l="0" r="0" t="0"/>
            <wp:docPr descr="" title="" id="29" name="Picture"/>
            <a:graphic>
              <a:graphicData uri="http://schemas.openxmlformats.org/drawingml/2006/picture">
                <pic:pic>
                  <pic:nvPicPr>
                    <pic:cNvPr descr="/mnt/u01/sites/golyanovo.mos.ru/www/1.png" id="30" name="Picture"/>
                    <pic:cNvPicPr>
                      <a:picLocks noChangeArrowheads="1" noChangeAspect="1"/>
                    </pic:cNvPicPr>
                  </pic:nvPicPr>
                  <pic:blipFill>
                    <a:blip r:embed="rId28"/>
                    <a:stretch>
                      <a:fillRect/>
                    </a:stretch>
                  </pic:blipFill>
                  <pic:spPr bwMode="auto">
                    <a:xfrm>
                      <a:off x="0" y="0"/>
                      <a:ext cx="3444657" cy="3160734"/>
                    </a:xfrm>
                    <a:prstGeom prst="rect">
                      <a:avLst/>
                    </a:prstGeom>
                    <a:noFill/>
                    <a:ln w="9525">
                      <a:noFill/>
                      <a:headEnd/>
                      <a:tailEnd/>
                    </a:ln>
                  </pic:spPr>
                </pic:pic>
              </a:graphicData>
            </a:graphic>
          </wp:inline>
        </w:drawing>
      </w:r>
    </w:p>
    <w:p>
      <w:pPr>
        <w:pStyle w:val="BodyText"/>
      </w:pPr>
      <w:r>
        <w:br/>
      </w:r>
    </w:p>
    <w:p>
      <w:pPr>
        <w:pStyle w:val="BodyText"/>
      </w:pPr>
      <w:r>
        <w:t xml:space="preserve">Адрес страницы:</w:t>
      </w:r>
      <w:r>
        <w:t xml:space="preserve"> </w:t>
      </w:r>
      <w:hyperlink r:id="rId31">
        <w:r>
          <w:rPr>
            <w:rStyle w:val="Hyperlink"/>
          </w:rPr>
          <w:t xml:space="preserve">http://golyanovo.mos.ru/census-2020/detail/10195921.html</w:t>
        </w:r>
      </w:hyperlink>
    </w:p>
    <w:p>
      <w:pPr>
        <w:pStyle w:val="BodyText"/>
      </w:pPr>
      <w:hyperlink r:id="rId32">
        <w:r>
          <w:rPr>
            <w:rStyle w:val="Hyperlink"/>
          </w:rPr>
          <w:t xml:space="preserve">Управа района Гольяново города Москвы</w:t>
        </w:r>
      </w:hyperlink>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8" Target="media/rId28.png" /><Relationship Type="http://schemas.openxmlformats.org/officeDocument/2006/relationships/hyperlink" Id="rId32" Target="http://golyanovo.mos.ru" TargetMode="External" /><Relationship Type="http://schemas.openxmlformats.org/officeDocument/2006/relationships/hyperlink" Id="rId31" Target="http://golyanovo.mos.ru/census-2020/detail/10195921.html" TargetMode="External" /><Relationship Type="http://schemas.openxmlformats.org/officeDocument/2006/relationships/hyperlink" Id="rId22" Target="http://www.strana2020.ru/" TargetMode="External" /><Relationship Type="http://schemas.openxmlformats.org/officeDocument/2006/relationships/hyperlink" Id="rId25" Target="https://ok.ru/strana2020" TargetMode="External" /><Relationship Type="http://schemas.openxmlformats.org/officeDocument/2006/relationships/hyperlink" Id="rId24" Target="https://vk.com/strana2020" TargetMode="External" /><Relationship Type="http://schemas.openxmlformats.org/officeDocument/2006/relationships/hyperlink" Id="rId23" Target="https://www.facebook.com/strana2020" TargetMode="External" /><Relationship Type="http://schemas.openxmlformats.org/officeDocument/2006/relationships/hyperlink" Id="rId26" Target="https://www.instagram.com/strana2020" TargetMode="External" /><Relationship Type="http://schemas.openxmlformats.org/officeDocument/2006/relationships/hyperlink" Id="rId20" Target="https://www.strana2020.ru/mediaoffice/vsya-statistika-v-tsifrovoy-analiticheskoy-platforme/" TargetMode="External" /><Relationship Type="http://schemas.openxmlformats.org/officeDocument/2006/relationships/hyperlink" Id="rId27" Target="https://www.youtube.com/channel/UCgTKw3dQVvCVGJuHqiWG5Zg" TargetMode="External" /><Relationship Type="http://schemas.openxmlformats.org/officeDocument/2006/relationships/hyperlink" Id="rId21" Target="mailto:media@strana2020.ru" TargetMode="External" /></Relationships>
</file>

<file path=word/_rels/footnotes.xml.rels><?xml version="1.0" encoding="UTF-8"?><Relationships xmlns="http://schemas.openxmlformats.org/package/2006/relationships"><Relationship Type="http://schemas.openxmlformats.org/officeDocument/2006/relationships/hyperlink" Id="rId32" Target="http://golyanovo.mos.ru" TargetMode="External" /><Relationship Type="http://schemas.openxmlformats.org/officeDocument/2006/relationships/hyperlink" Id="rId31" Target="http://golyanovo.mos.ru/census-2020/detail/10195921.html" TargetMode="External" /><Relationship Type="http://schemas.openxmlformats.org/officeDocument/2006/relationships/hyperlink" Id="rId22" Target="http://www.strana2020.ru/" TargetMode="External" /><Relationship Type="http://schemas.openxmlformats.org/officeDocument/2006/relationships/hyperlink" Id="rId25" Target="https://ok.ru/strana2020" TargetMode="External" /><Relationship Type="http://schemas.openxmlformats.org/officeDocument/2006/relationships/hyperlink" Id="rId24" Target="https://vk.com/strana2020" TargetMode="External" /><Relationship Type="http://schemas.openxmlformats.org/officeDocument/2006/relationships/hyperlink" Id="rId23" Target="https://www.facebook.com/strana2020" TargetMode="External" /><Relationship Type="http://schemas.openxmlformats.org/officeDocument/2006/relationships/hyperlink" Id="rId26" Target="https://www.instagram.com/strana2020" TargetMode="External" /><Relationship Type="http://schemas.openxmlformats.org/officeDocument/2006/relationships/hyperlink" Id="rId20" Target="https://www.strana2020.ru/mediaoffice/vsya-statistika-v-tsifrovoy-analiticheskoy-platforme/" TargetMode="External" /><Relationship Type="http://schemas.openxmlformats.org/officeDocument/2006/relationships/hyperlink" Id="rId27" Target="https://www.youtube.com/channel/UCgTKw3dQVvCVGJuHqiWG5Zg" TargetMode="External" /><Relationship Type="http://schemas.openxmlformats.org/officeDocument/2006/relationships/hyperlink" Id="rId21" Target="mailto:media@strana2020.r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2025-01-03T03:32:56Z</dcterms:created>
  <dcterms:modified xsi:type="dcterms:W3CDTF">2025-01-03T03:32:56Z</dcterms:modified>
</cp:coreProperties>
</file>

<file path=docProps/custom.xml><?xml version="1.0" encoding="utf-8"?>
<Properties xmlns="http://schemas.openxmlformats.org/officeDocument/2006/custom-properties" xmlns:vt="http://schemas.openxmlformats.org/officeDocument/2006/docPropsVTypes"/>
</file>