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4569ca2ee65d9a622ae54b4654b63be84dcc5"/>
    <w:p>
      <w:pPr>
        <w:pStyle w:val="Heading3"/>
      </w:pPr>
      <w:r>
        <w:t xml:space="preserve">О ходе реализации мероприятий, направленных на улучшение безопасности дорожного движения в 2019 году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hyperlink r:id="rId20">
        <w:r>
          <w:rPr>
            <w:rStyle w:val="Hyperlink"/>
          </w:rPr>
          <w:t xml:space="preserve">О ходе реализации мероприятий, направленных на улучшение безопасности дорожного движения в 2019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http://golyanovo.mos.ru/law-enforcement-and-security/information-gibd/news-/detail/8441290.html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77;&#1079;&#1077;&#1085;&#1090;&#1072;&#1094;&#1080;&#1103;%20&#1085;&#1072;%2016.10.2019%20-%20&#1082;&#1086;&#1087;&#1080;&#1103;.pptx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law-enforcement-and-security/information-gibd/news-/detail/8441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77;&#1079;&#1077;&#1085;&#1090;&#1072;&#1094;&#1080;&#1103;%20&#1085;&#1072;%2016.10.2019%20-%20&#1082;&#1086;&#1087;&#1080;&#1103;.pptx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law-enforcement-and-security/information-gibd/news-/detail/8441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2023-07-09T17:35:01Z</dcterms:created>
  <dcterms:modified xsi:type="dcterms:W3CDTF">2023-07-09T17:35:01Z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