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етрезвый-водитель"/>
    <w:p>
      <w:pPr>
        <w:pStyle w:val="Heading3"/>
      </w:pPr>
      <w:r>
        <w:t xml:space="preserve">"НЕТРЕЗВЫЙ ВОДИТЕЛЬ"</w:t>
      </w:r>
    </w:p>
    <w:p>
      <w:pPr>
        <w:pStyle w:val="FirstParagraph"/>
      </w:pPr>
      <w:r>
        <w:t xml:space="preserve">07.12.2019</w:t>
      </w:r>
    </w:p>
    <w:p>
      <w:pPr>
        <w:pStyle w:val="BodyText"/>
      </w:pPr>
      <w:r>
        <w:t xml:space="preserve">В рамках данного мероприятия инспекторы ОБ ДПС ГИБДД осуществляли проверку водителей на состояние опьянения. По итогам данного мероприятия было выявлен 1 водитель не выполнивший законного требования сотрудника полиции о прохождении медицинского освидетельствования на состояние опьянения, в результате в отношении данного гражданина был составлен административный материал по ч.1 и 2 ст.12.26 КРФобАП.</w:t>
      </w:r>
    </w:p>
    <w:p>
      <w:pPr>
        <w:pStyle w:val="BodyText"/>
      </w:pPr>
      <w:r>
        <w:t xml:space="preserve">ОГИБДД УВД по ВАО ГУ МВД России по г. Москве напоминает, что управление транспортным средством в состоянии опьянения является административным правонарушением и согласно ст. 12.8 КРФобАП РФ влечет наложение административного штрафа в размере 30 000 рублей с лишением права управления транспортным средством на срок от 1,5 до 2 лет, при этом водитель на месте остановки отстраняется от управления транспортным средством и направляется на медицинское освидетельствование. Транспортное средство задерживается и помещается на специализированную стоянку. Повторное совершение аналогичного правонарушения предусматривает уголовную ответственность по ст. 264.1 УК РФ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http://golyanovo.mos.ru/law-enforcement-and-security/information-gibd/news-/detail/8547197.html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news-/detail/8547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news-/detail/8547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2024-11-24T09:06:30Z</dcterms:created>
  <dcterms:modified xsi:type="dcterms:W3CDTF">2024-11-24T09:06:30Z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