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бенок-на-дороге"/>
    <w:p>
      <w:pPr>
        <w:pStyle w:val="Heading3"/>
      </w:pPr>
      <w:r>
        <w:t xml:space="preserve">"РЕБЕНОК НА ДОРОГЕ"</w:t>
      </w:r>
    </w:p>
    <w:p>
      <w:pPr>
        <w:pStyle w:val="FirstParagraph"/>
      </w:pPr>
      <w:r>
        <w:t xml:space="preserve">07.12.2019</w:t>
      </w:r>
    </w:p>
    <w:p>
      <w:pPr>
        <w:pStyle w:val="BodyText"/>
      </w:pPr>
      <w:r>
        <w:t xml:space="preserve">Так же в отношении пешеходов составлено 11 административных материалов за переход проезжей части в неустановленном месте.</w:t>
      </w:r>
    </w:p>
    <w:p>
      <w:pPr>
        <w:pStyle w:val="BodyText"/>
      </w:pPr>
      <w:r>
        <w:t xml:space="preserve">В несчастных случаях с детьми всегда виноват взрослый. Обучение детей безопасному поведению на дороге во многом зависит от родителей. Приучайте ребенка к неукоснительному выполнению определенных правил. При переходе проезжей части научите ребенка быть внимательным и смотреть по сторонам, обучайте детей элементарным навыкам безопасного поведения на дороге. В сумерках и плохую погоду водители могут не заметить ребенка, поэтому следует использовать на верхней одежде и предметах световозвращающие элементы.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http://golyanovo.mos.ru/law-enforcement-and-security/information-gibd/news-/detail/8547198.html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8547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law-enforcement-and-security/information-gibd/news-/detail/8547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2023-07-24T20:11:24Z</dcterms:created>
  <dcterms:modified xsi:type="dcterms:W3CDTF">2023-07-24T20:11:24Z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