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b5d3a5c924893b24114bcc0452407594a8d83"/>
    <w:p>
      <w:pPr>
        <w:pStyle w:val="Heading3"/>
      </w:pPr>
      <w:r>
        <w:t xml:space="preserve">Преображенская межрайонная прокуратура разъясняет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rPr>
          <w:bCs/>
          <w:b/>
        </w:rPr>
        <w:t xml:space="preserve">Правовые основания участия физических лиц в государственных и муниципальных закупках</w:t>
      </w:r>
    </w:p>
    <w:p>
      <w:pPr>
        <w:pStyle w:val="BodyText"/>
      </w:pPr>
      <w:r>
        <w:t xml:space="preserve">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физические лица обладают равными правами на участие в закупочных процедурах при соблюдении установленных требований.</w:t>
      </w:r>
    </w:p>
    <w:p>
      <w:pPr>
        <w:pStyle w:val="BodyText"/>
      </w:pPr>
      <w:r>
        <w:rPr>
          <w:bCs/>
          <w:b/>
        </w:rPr>
        <w:t xml:space="preserve">Основные принципы участия:</w:t>
      </w:r>
    </w:p>
    <w:p>
      <w:pPr>
        <w:pStyle w:val="BodyText"/>
      </w:pPr>
      <w:r>
        <w:t xml:space="preserve">1. Принцип конкуренции, закрепленный в статье 8 Закона № 44-ФЗ, гарантирует равные возможности для всех участников, включая физических лиц, стать поставщиками (подрядчиками, исполнителями).</w:t>
      </w:r>
    </w:p>
    <w:p>
      <w:pPr>
        <w:pStyle w:val="BodyText"/>
      </w:pPr>
      <w:r>
        <w:t xml:space="preserve">2. Правовой статус контракта:</w:t>
      </w:r>
    </w:p>
    <w:p>
      <w:pPr>
        <w:pStyle w:val="BodyText"/>
      </w:pPr>
      <w:r>
        <w:t xml:space="preserve">- Гражданско-правовые договоры, заключаемые с физическими лицами в письменной форме в рамках Закона № 44-ФЗ, имеют статус государственного (муниципального) контракта.</w:t>
      </w:r>
    </w:p>
    <w:p>
      <w:pPr>
        <w:pStyle w:val="BodyText"/>
      </w:pPr>
      <w:r>
        <w:t xml:space="preserve">- Основания заключения идентичны для всех участников закупок.</w:t>
      </w:r>
    </w:p>
    <w:p>
      <w:pPr>
        <w:pStyle w:val="BodyText"/>
      </w:pPr>
      <w:r>
        <w:rPr>
          <w:bCs/>
          <w:b/>
        </w:rPr>
        <w:t xml:space="preserve">Условия участия:</w:t>
      </w:r>
    </w:p>
    <w:p>
      <w:pPr>
        <w:pStyle w:val="BodyText"/>
      </w:pPr>
      <w:r>
        <w:t xml:space="preserve">1. Физические лица могут участвовать в закупках, за исключением лиц, признанных иностранными агентами.</w:t>
      </w:r>
    </w:p>
    <w:p>
      <w:pPr>
        <w:pStyle w:val="BodyText"/>
      </w:pPr>
      <w:r>
        <w:t xml:space="preserve">2. Обязательное соответствие требованиям статьи 31 Закона № 44-ФЗ.</w:t>
      </w:r>
    </w:p>
    <w:p>
      <w:pPr>
        <w:pStyle w:val="BodyText"/>
      </w:pPr>
      <w:r>
        <w:rPr>
          <w:bCs/>
          <w:b/>
        </w:rPr>
        <w:t xml:space="preserve">Особенности закупок у единственного поставщика:</w:t>
      </w:r>
    </w:p>
    <w:p>
      <w:pPr>
        <w:pStyle w:val="BodyText"/>
      </w:pPr>
      <w:r>
        <w:t xml:space="preserve">1. Регламентируются статьей 93 Закона № 44-ФЗ.</w:t>
      </w:r>
    </w:p>
    <w:p>
      <w:pPr>
        <w:pStyle w:val="BodyText"/>
      </w:pPr>
      <w:r>
        <w:t xml:space="preserve">2. Специальные основания включают:</w:t>
      </w:r>
    </w:p>
    <w:p>
      <w:pPr>
        <w:pStyle w:val="BodyText"/>
      </w:pPr>
      <w:r>
        <w:t xml:space="preserve">- оказание преподавательских услуг;</w:t>
      </w:r>
    </w:p>
    <w:p>
      <w:pPr>
        <w:pStyle w:val="BodyText"/>
      </w:pPr>
      <w:r>
        <w:t xml:space="preserve">- услуги экскурсоводов (гидов);</w:t>
      </w:r>
    </w:p>
    <w:p>
      <w:pPr>
        <w:pStyle w:val="BodyText"/>
      </w:pPr>
      <w:r>
        <w:t xml:space="preserve">- создание произведений литературы или искусства;</w:t>
      </w:r>
    </w:p>
    <w:p>
      <w:pPr>
        <w:pStyle w:val="BodyText"/>
      </w:pPr>
      <w:r>
        <w:t xml:space="preserve">- исполнение произведений.</w:t>
      </w:r>
    </w:p>
    <w:p>
      <w:pPr>
        <w:pStyle w:val="BodyText"/>
      </w:pPr>
      <w:r>
        <w:rPr>
          <w:bCs/>
          <w:b/>
        </w:rPr>
        <w:t xml:space="preserve">Формы участия:</w:t>
      </w:r>
    </w:p>
    <w:p>
      <w:pPr>
        <w:pStyle w:val="BodyText"/>
      </w:pPr>
      <w:r>
        <w:t xml:space="preserve">Физические лица вправе участвовать в закупочных процедурах:</w:t>
      </w:r>
    </w:p>
    <w:p>
      <w:pPr>
        <w:pStyle w:val="BodyText"/>
      </w:pPr>
      <w:r>
        <w:t xml:space="preserve">1. Лично;</w:t>
      </w:r>
    </w:p>
    <w:p>
      <w:pPr>
        <w:pStyle w:val="BodyText"/>
      </w:pPr>
      <w:r>
        <w:t xml:space="preserve">2. Через законных представителей (при наличии нотариально удостоверенной доверенности).</w:t>
      </w:r>
    </w:p>
    <w:p>
      <w:pPr>
        <w:pStyle w:val="BodyText"/>
      </w:pPr>
      <w:r>
        <w:t xml:space="preserve">Примечание: все закупочные процедуры с участием физических лиц осуществляются в строгом соответствии с нормами действующего законодательства о контрактной системе.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http://golyanovo.mos.ru/law-enforcement-and-security/information-prosecutors/memo/detail/13060454.html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law-enforcement-and-security/information-prosecutors/memo/detail/130604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2025-06-25T14:38:40Z</dcterms:created>
  <dcterms:modified xsi:type="dcterms:W3CDTF">2025-06-25T14:38:40Z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