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приема-граждан"/>
    <w:p>
      <w:pPr>
        <w:pStyle w:val="Heading3"/>
      </w:pPr>
      <w:r>
        <w:t xml:space="preserve">График приема граждан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rPr>
          <w:bCs/>
          <w:b/>
        </w:rPr>
        <w:t xml:space="preserve">Прием граждан в военном комиссариате (объединенного, Преображенского района Восточного административного округа города Москвы)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граждан, представителей организаций, предприятий и учреждений осуществляется ежедневно с понедельника по четверг с 09:00 по 18:00, в пятницу с 09:00 по 16:45 (без перерыва на обед)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http://golyanovo.mos.ru/law-enforcement-and-security/service-in-the-armed-forces-of-the-russian-federation/news-of-the-military-enlistment-office/detail/11873793.html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1873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1873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2025-07-16T09:32:42Z</dcterms:created>
  <dcterms:modified xsi:type="dcterms:W3CDTF">2025-07-16T09:32:42Z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