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ce7aa3a3cc934400e3d3a880337aba16a89569"/>
    <w:p>
      <w:pPr>
        <w:pStyle w:val="Heading3"/>
      </w:pPr>
      <w:r>
        <w:t xml:space="preserve">Центр оперативной поддержки предпринимателей</w:t>
      </w:r>
    </w:p>
    <w:p>
      <w:pPr>
        <w:pStyle w:val="FirstParagraph"/>
      </w:pPr>
      <w:r>
        <w:t xml:space="preserve">27.03.2023</w:t>
      </w:r>
    </w:p>
    <w:p>
      <w:pPr>
        <w:pStyle w:val="BodyText"/>
      </w:pPr>
      <w:r>
        <w:drawing>
          <wp:inline>
            <wp:extent cx="5334000" cy="176304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golyanovo.mos.ru/www/upload/medialibrary/59f/6olp2qqo4w97b7e6lavd3s3t28biw3dd/Banner-TSOPP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https://matyuninspartners.ru/copp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http://golyanovo.mos.ru/presscenter/blackboard/detail/11488994.html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golyanovo.mos.ru" TargetMode="External" /><Relationship Type="http://schemas.openxmlformats.org/officeDocument/2006/relationships/hyperlink" Id="rId23" Target="http://golyanovo.mos.ru/presscenter/blackboard/detail/114889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golyanovo.mos.ru" TargetMode="External" /><Relationship Type="http://schemas.openxmlformats.org/officeDocument/2006/relationships/hyperlink" Id="rId23" Target="http://golyanovo.mos.ru/presscenter/blackboard/detail/114889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2024-09-07T12:33:01Z</dcterms:created>
  <dcterms:modified xsi:type="dcterms:W3CDTF">2024-09-07T12:33:01Z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