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91d76b4445b700b05fc2bb359617f1fb54842e"/>
    <w:p>
      <w:pPr>
        <w:pStyle w:val="Heading3"/>
      </w:pPr>
      <w:r>
        <w:t xml:space="preserve">Актуализированная схема размещения нестационарных торговых объектов вида "Постамат" на территории ВАО</w:t>
      </w:r>
    </w:p>
    <w:p>
      <w:pPr>
        <w:pStyle w:val="FirstParagraph"/>
      </w:pPr>
      <w:r>
        <w:t xml:space="preserve">19.07.2023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http://golyanovo.mos.ru/presscenter/blackboard/detail/11724158.html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presscenter/blackboard/detail/117241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presscenter/blackboard/detail/117241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2023-09-20T20:58:03Z</dcterms:created>
  <dcterms:modified xsi:type="dcterms:W3CDTF">2023-09-20T20:58:03Z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