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слава-юным-героям-детям-войны"/>
    <w:p>
      <w:pPr>
        <w:pStyle w:val="Heading3"/>
      </w:pPr>
      <w:r>
        <w:t xml:space="preserve">Слава юным героям – детям войны</w:t>
      </w:r>
    </w:p>
    <w:p>
      <w:pPr>
        <w:pStyle w:val="FirstParagraph"/>
      </w:pPr>
      <w:r>
        <w:t xml:space="preserve">21.04.2014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presscenter/news/r-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10 апреля в Детской Зеленой библиотеке с учениками 5-х классов СОШ №390 прошла беседа о пионерах-героях. Провела встречу с ребятами И. Давыдова.</w:t>
      </w:r>
    </w:p>
    <w:p>
      <w:pPr>
        <w:pStyle w:val="BodyText"/>
      </w:pPr>
      <w:r>
        <w:t xml:space="preserve">Она рассказала детям о детях-героях ВОВ, таких как Шура Кобер, Витя Хоменко, Володя Дубинин, Леня Голиков, Володя Шербацевич, Вася Шишковский , Люся Герасименко и т.д.</w:t>
      </w:r>
    </w:p>
    <w:p>
      <w:pPr>
        <w:pStyle w:val="BodyText"/>
      </w:pPr>
      <w:r>
        <w:t xml:space="preserve">Но эти дети довольно известны по книгам. А есть много детей, которые воевали и их имена ничего не говорят, их подвиг неизвестен. И об этих детях написал Глазков А.П.</w:t>
      </w:r>
    </w:p>
    <w:p>
      <w:pPr>
        <w:pStyle w:val="BodyText"/>
      </w:pPr>
      <w:r>
        <w:t xml:space="preserve">После первого этапа историко-литературной экспедиции “Война в судьбе моей семьи”, проведенной Смоленской областной детской библиотекой, в 1999 году вышла книга “Внуки о дедах-героях”, написанная детьми и удостоенная Почетного Диплома лауреата конкурса “Лучшие книги года” Ассоциации книгоиздателей России. Был объявлен второй этап экспедиции, и в библиотеку поступило много творческих работ детей. Юные читатели записали воспоминания своих дедушек и бабушек, которые в годы войны были детьми, вместе со взрослыми переживали тяготы военной поры, по мере сил помогали бороться с гитлеровскими захватчиками и их приспешниками.</w:t>
      </w:r>
    </w:p>
    <w:p>
      <w:pPr>
        <w:pStyle w:val="BodyText"/>
      </w:pPr>
      <w:r>
        <w:t xml:space="preserve">В книгу “Дети войны” Глазкова А. вошли лучшие работы детей, рисунки.</w:t>
      </w:r>
    </w:p>
    <w:p>
      <w:pPr>
        <w:pStyle w:val="BodyText"/>
      </w:pPr>
      <w:r>
        <w:t xml:space="preserve">И об этом шла речь на нашей встрече с пятиклассниками в библиотеке.</w:t>
      </w:r>
    </w:p>
    <w:p>
      <w:pPr>
        <w:pStyle w:val="BodyText"/>
      </w:pPr>
      <w:r>
        <w:t xml:space="preserve">Дети читали стихи, рассказывали о героях, которые не были упомянуты в беседе, почтили память вставанием.</w:t>
      </w:r>
    </w:p>
    <w:p>
      <w:pPr>
        <w:pStyle w:val="BodyText"/>
      </w:pPr>
      <w:r>
        <w:t xml:space="preserve">Сотрудниками была подготовлена прекрасная книжная выставка. Дети слушали песни о войне. И.Давыдова показала на диске фильм-хронику о войне.</w:t>
      </w:r>
    </w:p>
    <w:p>
      <w:pPr>
        <w:pStyle w:val="BodyText"/>
      </w:pPr>
      <w:r>
        <w:t xml:space="preserve">Война – это беда, это страшно, это ПЛОХО! Ни в коем случае нельзя допускать до войны!</w:t>
      </w:r>
    </w:p>
    <w:p>
      <w:pPr>
        <w:pStyle w:val="BodyText"/>
      </w:pPr>
      <w:r>
        <w:t xml:space="preserve">На примере Великой Отечественной войны дети понимают, что жизнь отдавать за Родину нужно только в крайнем случае, а лучше в наше мирное время решать все вопросы миром!!!</w:t>
      </w:r>
    </w:p>
    <w:p>
      <w:pPr>
        <w:pStyle w:val="BodyText"/>
      </w:pPr>
      <w:r>
        <w:t xml:space="preserve">“Мы многое сумели,</w:t>
      </w:r>
    </w:p>
    <w:p>
      <w:pPr>
        <w:pStyle w:val="BodyText"/>
      </w:pPr>
      <w:r>
        <w:t xml:space="preserve">Мы многое успели,</w:t>
      </w:r>
    </w:p>
    <w:p>
      <w:pPr>
        <w:pStyle w:val="BodyText"/>
      </w:pPr>
      <w:r>
        <w:t xml:space="preserve">Нас в юности Россия</w:t>
      </w:r>
    </w:p>
    <w:p>
      <w:pPr>
        <w:pStyle w:val="BodyText"/>
      </w:pPr>
      <w:r>
        <w:t xml:space="preserve">По-крупному спросила.</w:t>
      </w:r>
    </w:p>
    <w:p>
      <w:pPr>
        <w:pStyle w:val="BodyText"/>
      </w:pPr>
      <w:r>
        <w:t xml:space="preserve">А жизнь прошла без детства,</w:t>
      </w:r>
    </w:p>
    <w:p>
      <w:pPr>
        <w:pStyle w:val="BodyText"/>
      </w:pPr>
      <w:r>
        <w:t xml:space="preserve">Но молодым мы, деды,</w:t>
      </w:r>
    </w:p>
    <w:p>
      <w:pPr>
        <w:pStyle w:val="BodyText"/>
      </w:pPr>
      <w:r>
        <w:t xml:space="preserve">Как главное наследство,</w:t>
      </w:r>
    </w:p>
    <w:p>
      <w:pPr>
        <w:pStyle w:val="BodyText"/>
      </w:pPr>
      <w:r>
        <w:t xml:space="preserve">Оставим ДЕНЬ ПОБЕДЫ.</w:t>
      </w:r>
    </w:p>
    <w:p>
      <w:pPr>
        <w:pStyle w:val="BodyText"/>
      </w:pPr>
      <w:r>
        <w:t xml:space="preserve">Говорят у войны не женское лицо, но я бы добавила – и не детское. Не детское это дело – воевать!” – написала Аня Меренкова.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http://golyanovo.mos.ru/presscenter/news/detail/1010044.html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0100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10100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2025-08-05T11:26:51Z</dcterms:created>
  <dcterms:modified xsi:type="dcterms:W3CDTF">2025-08-05T11:26:51Z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