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187272ac5475dc507209a59edf2e2e8ff3b6f"/>
    <w:p>
      <w:pPr>
        <w:pStyle w:val="Heading3"/>
      </w:pPr>
      <w:r>
        <w:t xml:space="preserve">Прокурор разъясняет о противодействии экстремистской деятельности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t xml:space="preserve">Согласно ст. 1 Федерального закона от 25.07.2002 №114-ФЗ "О противодействии экстремистской деятельности" к экстремистской деятельности (экстремизму) относится: насильственное изменение основ конституционного строя и нарушение целостности Российской Федерации; публичное оправдание терроризма и иная террористическая деятельность; возбуждение социальной, расовой, национальной или религиозной розни;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 нарушение прав, свобод и законных интересов человека и гражданина в зависимости от его социальной, расовой, национал .ной, религиозной или языковой принадлежности или отношения к религии;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смешения, либо Публичное демонстрирование атрибутики или символики экстремистских организаций;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 и т.д.</w:t>
      </w:r>
    </w:p>
    <w:p>
      <w:pPr>
        <w:pStyle w:val="BodyText"/>
      </w:pPr>
      <w:r>
        <w:t xml:space="preserve">В последнее время обострились межнациональные отношения, произошел рост активности экстремистских групп, повысилась радикальные настроения в стране. Статья 37 Стратегии национальной безопасности Российской Федерации до 2020 г. (утверждена Указом Президента России от 12 мая 2009 г. N 537) относит экстремизм к числу основных источников угроз государственной и общественной безопасности.</w:t>
      </w:r>
    </w:p>
    <w:p>
      <w:pPr>
        <w:pStyle w:val="BodyText"/>
      </w:pPr>
      <w:r>
        <w:t xml:space="preserve">Российская Федерация - многонациональная страна. На ее территории проживают более 180 народов разных национальностей, религиозных верований различающихся по языку, культуре, особенностям быта.</w:t>
      </w:r>
    </w:p>
    <w:p>
      <w:pPr>
        <w:pStyle w:val="BodyText"/>
      </w:pPr>
      <w:r>
        <w:t xml:space="preserve">Многообразие национального (этнического) состава и религии принадлежности населения страны, исторический опыт межкультурного и межрелигиозного взаимодействия, сохранение традиций проживающих не ее территории народов являются общим достоянием российской нации, служат фактором укрепления российской государственности.</w:t>
      </w:r>
    </w:p>
    <w:p>
      <w:pPr>
        <w:pStyle w:val="BodyText"/>
      </w:pPr>
      <w:r>
        <w:t xml:space="preserve">Преображенская межрайонная прокуратура города Москвы предупреждает, что возбуждение социальной, расовой, национальной или религиозной розни;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 – это экстремизм.</w:t>
      </w:r>
    </w:p>
    <w:p>
      <w:pPr>
        <w:pStyle w:val="BodyText"/>
      </w:pPr>
      <w:r>
        <w:t xml:space="preserve">Любое проявление экстремизма преследуется по закону!</w:t>
      </w:r>
    </w:p>
    <w:p>
      <w:pPr>
        <w:pStyle w:val="BodyText"/>
      </w:pPr>
      <w:r>
        <w:rPr>
          <w:bCs/>
          <w:b/>
        </w:rPr>
        <w:t xml:space="preserve">Межрайонный прокурор 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http://golyanovo.mos.ru/presscenter/news/detail/1039226.html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9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039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2024-09-06T01:34:42Z</dcterms:created>
  <dcterms:modified xsi:type="dcterms:W3CDTF">2024-09-06T01:34:42Z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