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be49202ef2480fd83c8e0a3b07318964a424c"/>
    <w:p>
      <w:pPr>
        <w:pStyle w:val="Heading3"/>
      </w:pPr>
      <w:r>
        <w:t xml:space="preserve">В сквере на Байкальской обработают скользкие тротуары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сетях жители сообщили, что сквер на Байкальской улице полностью заледенел.</w:t>
      </w:r>
    </w:p>
    <w:p>
      <w:pPr>
        <w:pStyle w:val="BodyText"/>
      </w:pPr>
      <w:r>
        <w:t xml:space="preserve">— Проблему передали в работу. Коммунальщики проверят состояние тротуаров в сквере по указанному адресу. В случае необходимости они почистят дорогу и обработают его специальным противогололедным средством, — рассказали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http://golyanovo.mos.ru/presscenter/news/detail/10464628.html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64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64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2025-04-20T17:44:30Z</dcterms:created>
  <dcterms:modified xsi:type="dcterms:W3CDTF">2025-04-20T17:44:30Z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