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51ce1ea3d484d287f01c10ef124ff564657b"/>
    <w:p>
      <w:pPr>
        <w:pStyle w:val="Heading3"/>
      </w:pPr>
      <w:r>
        <w:t xml:space="preserve">Перед подъездом дома на Байкальской расчистят сугробы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16, корпус 4 на Байкальской улице сообщили, что на днях работники очистили крышу дома, а весь снег оставили перед подъездом.</w:t>
      </w:r>
    </w:p>
    <w:p>
      <w:pPr>
        <w:pStyle w:val="BodyText"/>
      </w:pPr>
      <w:r>
        <w:t xml:space="preserve">— Проблему передали в работу. Ответственные сотрудники расчистят проход перед подъездом у дома по указанному адресу. Завалы снега оперативно уберут,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http://golyanovo.mos.ru/presscenter/news/detail/10510616.html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0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0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2025-08-02T12:35:11Z</dcterms:created>
  <dcterms:modified xsi:type="dcterms:W3CDTF">2025-08-02T12:35:11Z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