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36fd33c95304ef6725b8320af4c0de53a20bd"/>
    <w:p>
      <w:pPr>
        <w:pStyle w:val="Heading3"/>
      </w:pPr>
      <w:r>
        <w:t xml:space="preserve">15 октября состоится встреча главы управы района Виталия Турчанинова с жителями района Гольяново</w:t>
      </w:r>
    </w:p>
    <w:p>
      <w:pPr>
        <w:pStyle w:val="FirstParagraph"/>
      </w:pPr>
      <w:r>
        <w:t xml:space="preserve">08.10.2014</w:t>
      </w:r>
    </w:p>
    <w:p>
      <w:pPr>
        <w:pStyle w:val="BodyText"/>
      </w:pPr>
      <w:r>
        <w:drawing>
          <wp:inline>
            <wp:extent cx="863600" cy="86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77/turchanin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15 октября в актовом зале управы района (Курганская ул., д. 8) состоится встреча главы управы района Гольяново города Москвы Виталия Николаевича Турчанинова с жителями района.</w:t>
      </w:r>
    </w:p>
    <w:p>
      <w:pPr>
        <w:pStyle w:val="BodyText"/>
      </w:pPr>
      <w:r>
        <w:rPr>
          <w:bCs/>
          <w:b/>
        </w:rPr>
        <w:t xml:space="preserve">Тема встречи:</w:t>
      </w:r>
      <w:r>
        <w:t xml:space="preserve"> </w:t>
      </w:r>
      <w:r>
        <w:t xml:space="preserve">«О готовности жилищного фонда района к эксплуатации в зимний период».</w:t>
      </w:r>
    </w:p>
    <w:p>
      <w:pPr>
        <w:pStyle w:val="BodyText"/>
      </w:pPr>
      <w:r>
        <w:rPr>
          <w:bCs/>
          <w:b/>
        </w:rPr>
        <w:t xml:space="preserve">Приглашаем всех желающих!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http://golyanovo.mos.ru/presscenter/news/detail/1095590.html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095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095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2025-07-15T11:06:55Z</dcterms:created>
  <dcterms:modified xsi:type="dcterms:W3CDTF">2025-07-15T11:06:55Z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