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af86aa48d9f243be9aebc84a7b28f76e0379a"/>
    <w:p>
      <w:pPr>
        <w:pStyle w:val="Heading3"/>
      </w:pPr>
      <w:r>
        <w:t xml:space="preserve">Проведена проверка исполнения законодательства в сфере целевого использования жилых помещений, предоставленных детям-сиротам</w:t>
      </w:r>
    </w:p>
    <w:p>
      <w:pPr>
        <w:pStyle w:val="FirstParagraph"/>
      </w:pPr>
      <w:r>
        <w:t xml:space="preserve">27.06.2014</w:t>
      </w:r>
    </w:p>
    <w:p>
      <w:pPr>
        <w:pStyle w:val="BodyText"/>
      </w:pPr>
      <w:r>
        <w:t xml:space="preserve">Прокуратурой Восточного административного округа проведена проверка исполнения законодательства в сфере целевого использования жилых помещений, предоставленных детям-сиротам, детям, оставшимся без попечения родителей, лицам из их числа по договорам безвозмездного пользования либо найма специализированного жилого помещения на территории округа, в ходе которой установлено следующее.</w:t>
      </w:r>
    </w:p>
    <w:p>
      <w:pPr>
        <w:pStyle w:val="BodyText"/>
      </w:pPr>
      <w:r>
        <w:t xml:space="preserve">В соответствии с п. 5.12. Постановления Правительства Москвы от 02.10.2007 N 854-ПП "Об обеспечении жилыми помещениями в городе Москве детей-сирот и детей, оставшихся без попечения родителей, лиц из их числа" на протяжении всего срока действия договора безвозмездного пользования ГУП "Моссоцгарантия" совместно с управлениями социальной защиты населения города Москвы осуществляет контроль за использованием лицами из числа детей-сирот и детей, оставшихся без попечения родителей, выделенных жилых помещений.</w:t>
      </w:r>
    </w:p>
    <w:p>
      <w:pPr>
        <w:pStyle w:val="BodyText"/>
      </w:pPr>
      <w:r>
        <w:t xml:space="preserve">Вместе с тем проведенной проверкой выявлено 15 случаев нецелевого использования жилых помещений квартир, полученных детьми-сиротами по договору безвозмездного пользования, факты длительной неоплаты коммунальных услуг, что свидетельствует об отсутствии надлежащего контроля со стороны органов социальной защиты населения.</w:t>
      </w:r>
    </w:p>
    <w:p>
      <w:pPr>
        <w:pStyle w:val="BodyText"/>
      </w:pPr>
      <w:r>
        <w:t xml:space="preserve">Так же в ходе проведенной проверки установлено, что должностными лицами полиции учет лиц указанной категории ведется ненадлежащим образом, в связи с чем 10.06.2014 начальнику УВД по ВАО ГУ МВД России по г.Москве и начальнику управления социальной защиты населения Восточного административного округа г.Москвы внесены представления об устранении нарушений требований действующего законодательства, рассмотрение которых контролируется прокуратурой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http://golyanovo.mos.ru/presscenter/news/detail/1121978.html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1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1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2023-11-16T18:09:45Z</dcterms:created>
  <dcterms:modified xsi:type="dcterms:W3CDTF">2023-11-16T18:09:45Z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