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27eb0a7dc801794a1a0192ac37a0c6c4d2418"/>
    <w:p>
      <w:pPr>
        <w:pStyle w:val="Heading3"/>
      </w:pPr>
      <w:r>
        <w:t xml:space="preserve">За услуги ЖКХ выгодней платить, чем не платить</w:t>
      </w:r>
    </w:p>
    <w:p>
      <w:pPr>
        <w:pStyle w:val="FirstParagraph"/>
      </w:pPr>
      <w:r>
        <w:t xml:space="preserve">20.07.2014</w:t>
      </w:r>
    </w:p>
    <w:p>
      <w:pPr>
        <w:pStyle w:val="BodyText"/>
      </w:pPr>
      <w:r>
        <w:t xml:space="preserve">Согласно Жилищному кодексу РФ своевременная и полная оплата за жилые помещения и коммунальные услуги является обязанностью собственников и нанимателей. Оплатить услуги ЖКХ необходимо до 10 числа месяца, следующего за расчетным. Однако не все москвичи относятся к этому ответственно и с пониманием.</w:t>
      </w:r>
    </w:p>
    <w:p>
      <w:pPr>
        <w:pStyle w:val="BodyText"/>
      </w:pPr>
      <w:r>
        <w:t xml:space="preserve">Часть москвичей полагают, что оплатить квитанцию на услуги ЖКХ можно в любое время после получения Единого платежного документа (ЕПД) – можно в течение месяца, или трех месяцев, а можно разом оплатить все квитанции за год. Либо не оплатить вовсе. Ничего катастрофического не произойдет.</w:t>
      </w:r>
    </w:p>
    <w:p>
      <w:pPr>
        <w:pStyle w:val="BodyText"/>
      </w:pPr>
      <w:r>
        <w:t xml:space="preserve">На самом деле несвоевременная оплата услуг ЖКХ наносит ущерб жилищно-коммунальному хозяйству в целом, а также конкретному дому и подъезду в частности.</w:t>
      </w:r>
    </w:p>
    <w:p>
      <w:pPr>
        <w:pStyle w:val="BodyText"/>
      </w:pPr>
      <w:r>
        <w:t xml:space="preserve">Средства, которые недополучает управляющая организация от неплательщиков услуг ЖКХ, могли бы быть направлены на более качественное содержание и обслуживание дома. Кроме того, из-за должников за ЖКУ управляющая организация не может оказывать дополнительные услуги по обустройству дома или придомовой территории.</w:t>
      </w:r>
    </w:p>
    <w:p>
      <w:pPr>
        <w:pStyle w:val="BodyText"/>
      </w:pPr>
      <w:r>
        <w:t xml:space="preserve">Специалисты ЕИРЦ (МФЦ) всегда готовы пойти навстречу неплательщику, в случае если задолженность образовалась по уважительным причинам: потеря работы, болезнь, финансовые проблемы. Поэтому если вы оказались в подобной затруднительной ситуации, обратитесь в ГКУ ИС (МФЦ) или управляющую организацию района. Специалисты помогут оформить соглашение о реструктуризации, разработать график, согласно которому долг будет оплачиваться частями.</w:t>
      </w:r>
    </w:p>
    <w:p>
      <w:pPr>
        <w:pStyle w:val="BodyText"/>
      </w:pPr>
      <w:r>
        <w:t xml:space="preserve">Кроме того, согласно ЖК РФ, в случае, если расходы на оплату ЖКУ превышают 10% от ежемесячного дохода, можно оформить получение бюджетной субсидии.</w:t>
      </w:r>
    </w:p>
    <w:p>
      <w:pPr>
        <w:pStyle w:val="BodyText"/>
      </w:pPr>
      <w:r>
        <w:t xml:space="preserve">С другой стороны, Жилищный кодекс и действующие нормативные акты устанавливают ответственность для неплательщиков за услуги ЖКХ.</w:t>
      </w:r>
    </w:p>
    <w:p>
      <w:pPr>
        <w:pStyle w:val="BodyText"/>
      </w:pPr>
      <w:r>
        <w:t xml:space="preserve">В соответствии с Постановлением №354 от 6 мая 2011 года, в случае образования задолженности свыше 3-х месяцев, управляющая организация имеет право приостановить предоставление коммунальных услуг (электроснабжение, канализация, горячая вода) без решения суда. Также управляющая организация может обратиться в суд по взысканию долга. В данном случае с должника взыскивается не только сумма задолженности, но также пени за просрочку платежа и судебные расходы.</w:t>
      </w:r>
    </w:p>
    <w:p>
      <w:pPr>
        <w:pStyle w:val="BodyText"/>
      </w:pPr>
      <w:r>
        <w:t xml:space="preserve">Должников, которые и после вынесения решения суда не торопятся оплатить долги, ждет визит судебных приставов.</w:t>
      </w:r>
    </w:p>
    <w:p>
      <w:pPr>
        <w:pStyle w:val="BodyText"/>
      </w:pPr>
      <w:r>
        <w:t xml:space="preserve">В счет погашения долга они могут изъять машину, дачу, гараж, другое движимое и недвижимое имущество, а также ограничить выезд за границу (при образовании суммы задолженности от 10 тыс. рублей).</w:t>
      </w:r>
    </w:p>
    <w:p>
      <w:pPr>
        <w:pStyle w:val="BodyText"/>
      </w:pPr>
      <w:r>
        <w:t xml:space="preserve">В самом крайнем случае управляющие организации могут подать в суд иск о выселении должников из жилых помещений.</w:t>
      </w:r>
    </w:p>
    <w:p>
      <w:pPr>
        <w:pStyle w:val="BodyText"/>
      </w:pPr>
      <w:r>
        <w:rPr>
          <w:bCs/>
          <w:b/>
        </w:rPr>
        <w:t xml:space="preserve">Филиал ГКУ «Дирекция жилищно-коммунального хозяйства</w:t>
      </w:r>
    </w:p>
    <w:p>
      <w:pPr>
        <w:pStyle w:val="BodyText"/>
      </w:pPr>
      <w:r>
        <w:rPr>
          <w:bCs/>
          <w:b/>
        </w:rPr>
        <w:t xml:space="preserve">и благоустройства Восточного административного округа»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http://golyanovo.mos.ru/presscenter/news/detail/1132776.html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32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32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2024-12-23T08:52:56Z</dcterms:created>
  <dcterms:modified xsi:type="dcterms:W3CDTF">2024-12-23T08:52:56Z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