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бытовое-обслуживание-населения"/>
    <w:p>
      <w:pPr>
        <w:pStyle w:val="Heading3"/>
      </w:pPr>
      <w:r>
        <w:t xml:space="preserve">«Бытовое обслуживание населения»</w:t>
      </w:r>
    </w:p>
    <w:p>
      <w:pPr>
        <w:pStyle w:val="FirstParagraph"/>
      </w:pPr>
      <w:r>
        <w:t xml:space="preserve">16.09.2014</w:t>
      </w:r>
    </w:p>
    <w:p>
      <w:pPr>
        <w:pStyle w:val="BodyText"/>
      </w:pPr>
      <w:r>
        <w:rPr>
          <w:bCs/>
          <w:b/>
        </w:rPr>
        <w:t xml:space="preserve">ПЕРЕЧЕНЬ</w:t>
      </w:r>
    </w:p>
    <w:p>
      <w:pPr>
        <w:pStyle w:val="BodyText"/>
      </w:pPr>
      <w:r>
        <w:rPr>
          <w:bCs/>
          <w:b/>
        </w:rPr>
        <w:t xml:space="preserve">нормативных документов и информационных материалов, рекомендуемых для размещения в разделе «Бытовое обслуживание населения» в целях информирования жителей города Москвы и предпринимательского сообщества сферы услуг</w:t>
      </w:r>
    </w:p>
    <w:p>
      <w:pPr>
        <w:pStyle w:val="BodyText"/>
      </w:pPr>
      <w:r>
        <w:rPr>
          <w:u w:val="single"/>
          <w:bCs/>
          <w:b/>
        </w:rPr>
        <w:t xml:space="preserve">Информация для жителей: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1. Правила бытового обслуживания населения в Российской Федерации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2. Список сетевых предприятий бытового обслуживания, бань с залами общего пользования, клининговых компаний, предоставляющих бытовые услуги на территории города Москвы</w:t>
        </w:r>
      </w:hyperlink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3. Список предприятий бытового обслуживания, обслуживающих держателей социальных карт с предоставлением скидок (в разрезе административных округов)</w:t>
        </w:r>
      </w:hyperlink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3а. Дислокация предприятий бытового обслуживания населения района Гольяново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u w:val="single"/>
          <w:bCs/>
          <w:b/>
        </w:rPr>
        <w:t xml:space="preserve">Информация для предпринимателей:</w:t>
      </w:r>
    </w:p>
    <w:p>
      <w:pPr>
        <w:pStyle w:val="BodyText"/>
      </w:pPr>
      <w:hyperlink r:id="rId24">
        <w:r>
          <w:rPr>
            <w:rStyle w:val="Hyperlink"/>
          </w:rPr>
          <w:t xml:space="preserve">4. Презентация: «Об изменениях в требованиях санитарного законодательства к салонам красоты»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5. САНПиН «Санитарно-эпидемиологические требования к размещению, устройству, оборудованию, содержанию и режиму работы бань и саун»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6. САНПиН «Санитарно-эпидемиологические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услуги»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7. Национальный стандарт ГОСТ Р «Услуги бытовые. Социальные нормы и нормативы к услугам. Общие требования»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8.</w:t>
        </w:r>
        <w:r>
          <w:rPr>
            <w:rStyle w:val="Hyperlink"/>
          </w:rPr>
          <w:t xml:space="preserve"> </w:t>
        </w:r>
        <w:r>
          <w:rPr>
            <w:rStyle w:val="Hyperlink"/>
            <w:u w:val="single"/>
          </w:rPr>
          <w:t xml:space="preserve">Вновь введенные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национальные стандарты ГОСТ Р: «СПА-услуги. Термины и определения»,</w:t>
        </w:r>
      </w:hyperlink>
      <w:hyperlink r:id="rId29">
        <w:r>
          <w:rPr>
            <w:rStyle w:val="Hyperlink"/>
          </w:rPr>
          <w:t xml:space="preserve">«СПА-услуги. Общие требования»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«Косметический татуаж. Общие требования»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http://golyanovo.mos.ru/presscenter/news/detail/1290997.html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/active-citizen/&#1075;&#1086;&#1089;&#1090;%20&#1089;&#1086;&#1094;.&#1085;&#1086;&#1088;&#1084;&#1099;.pdf" TargetMode="External" /><Relationship Type="http://schemas.openxmlformats.org/officeDocument/2006/relationships/hyperlink" Id="rId28" Target="/active-citizen/&#1075;&#1086;&#1089;&#1090;%20&#1089;&#1087;&#1072;%201.pdf" TargetMode="External" /><Relationship Type="http://schemas.openxmlformats.org/officeDocument/2006/relationships/hyperlink" Id="rId29" Target="/active-citizen/&#1075;&#1086;&#1089;&#1090;%20&#1089;&#1087;&#1072;%202.pdf" TargetMode="External" /><Relationship Type="http://schemas.openxmlformats.org/officeDocument/2006/relationships/hyperlink" Id="rId30" Target="/active-citizen/&#1075;&#1086;&#1089;&#1090;%20&#1090;&#1072;&#1090;&#1091;&#1072;&#1078;.pdf" TargetMode="External" /><Relationship Type="http://schemas.openxmlformats.org/officeDocument/2006/relationships/hyperlink" Id="rId24" Target="/active-citizen/&#1080;&#1079;&#1084;&#1077;&#1085;&#1077;&#1085;&#1080;&#1103;%20&#1089;%20&#1089;&#1072;&#1085;&#1087;&#1080;&#1085;%20&#1087;&#1086;%20&#1087;&#1072;&#1088;&#1080;&#1082;&#1084;&#1072;&#1093;&#1077;&#1088;&#1089;&#1082;&#1080;&#1084;.pdf" TargetMode="External" /><Relationship Type="http://schemas.openxmlformats.org/officeDocument/2006/relationships/hyperlink" Id="rId20" Target="/active-citizen/&#1087;&#1073;&#1091;.pdf" TargetMode="External" /><Relationship Type="http://schemas.openxmlformats.org/officeDocument/2006/relationships/hyperlink" Id="rId25" Target="/active-citizen/&#1089;&#1072;&#1085;&#1087;&#1080;&#1085;%20&#1073;&#1072;&#1085;&#1080;.pdf" TargetMode="External" /><Relationship Type="http://schemas.openxmlformats.org/officeDocument/2006/relationships/hyperlink" Id="rId26" Target="/active-citizen/&#1089;&#1072;&#1085;&#1087;&#1080;&#1085;%20&#1087;&#1072;&#1088;&#1080;&#1082;&#1084;&#1072;&#1093;&#1077;&#1088;&#1089;&#1082;&#1080;&#1077;.pdf" TargetMode="External" /><Relationship Type="http://schemas.openxmlformats.org/officeDocument/2006/relationships/hyperlink" Id="rId23" Target="/active-citizen/&#1089;&#1083;&#1091;&#1078;&#1073;&#1099;%20&#1073;&#1099;&#1090;&#1072;.docx" TargetMode="External" /><Relationship Type="http://schemas.openxmlformats.org/officeDocument/2006/relationships/hyperlink" Id="rId22" Target="/active-citizen/&#1089;&#1086;&#1094;.&#1082;&#1072;&#1088;&#1090;&#1072;.pdf" TargetMode="External" /><Relationship Type="http://schemas.openxmlformats.org/officeDocument/2006/relationships/hyperlink" Id="rId21" Target="/active-citizen/&#1089;&#1087;&#1080;&#1089;&#1086;&#1082;%20&#1089;&#1077;&#1090;&#1077;&#1074;&#1099;&#1093;.pdf" TargetMode="External" /><Relationship Type="http://schemas.openxmlformats.org/officeDocument/2006/relationships/hyperlink" Id="rId32" Target="http://golyanovo.mos.ru" TargetMode="External" /><Relationship Type="http://schemas.openxmlformats.org/officeDocument/2006/relationships/hyperlink" Id="rId31" Target="http://golyanovo.mos.ru/presscenter/news/detail/1290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/active-citizen/&#1075;&#1086;&#1089;&#1090;%20&#1089;&#1086;&#1094;.&#1085;&#1086;&#1088;&#1084;&#1099;.pdf" TargetMode="External" /><Relationship Type="http://schemas.openxmlformats.org/officeDocument/2006/relationships/hyperlink" Id="rId28" Target="/active-citizen/&#1075;&#1086;&#1089;&#1090;%20&#1089;&#1087;&#1072;%201.pdf" TargetMode="External" /><Relationship Type="http://schemas.openxmlformats.org/officeDocument/2006/relationships/hyperlink" Id="rId29" Target="/active-citizen/&#1075;&#1086;&#1089;&#1090;%20&#1089;&#1087;&#1072;%202.pdf" TargetMode="External" /><Relationship Type="http://schemas.openxmlformats.org/officeDocument/2006/relationships/hyperlink" Id="rId30" Target="/active-citizen/&#1075;&#1086;&#1089;&#1090;%20&#1090;&#1072;&#1090;&#1091;&#1072;&#1078;.pdf" TargetMode="External" /><Relationship Type="http://schemas.openxmlformats.org/officeDocument/2006/relationships/hyperlink" Id="rId24" Target="/active-citizen/&#1080;&#1079;&#1084;&#1077;&#1085;&#1077;&#1085;&#1080;&#1103;%20&#1089;%20&#1089;&#1072;&#1085;&#1087;&#1080;&#1085;%20&#1087;&#1086;%20&#1087;&#1072;&#1088;&#1080;&#1082;&#1084;&#1072;&#1093;&#1077;&#1088;&#1089;&#1082;&#1080;&#1084;.pdf" TargetMode="External" /><Relationship Type="http://schemas.openxmlformats.org/officeDocument/2006/relationships/hyperlink" Id="rId20" Target="/active-citizen/&#1087;&#1073;&#1091;.pdf" TargetMode="External" /><Relationship Type="http://schemas.openxmlformats.org/officeDocument/2006/relationships/hyperlink" Id="rId25" Target="/active-citizen/&#1089;&#1072;&#1085;&#1087;&#1080;&#1085;%20&#1073;&#1072;&#1085;&#1080;.pdf" TargetMode="External" /><Relationship Type="http://schemas.openxmlformats.org/officeDocument/2006/relationships/hyperlink" Id="rId26" Target="/active-citizen/&#1089;&#1072;&#1085;&#1087;&#1080;&#1085;%20&#1087;&#1072;&#1088;&#1080;&#1082;&#1084;&#1072;&#1093;&#1077;&#1088;&#1089;&#1082;&#1080;&#1077;.pdf" TargetMode="External" /><Relationship Type="http://schemas.openxmlformats.org/officeDocument/2006/relationships/hyperlink" Id="rId23" Target="/active-citizen/&#1089;&#1083;&#1091;&#1078;&#1073;&#1099;%20&#1073;&#1099;&#1090;&#1072;.docx" TargetMode="External" /><Relationship Type="http://schemas.openxmlformats.org/officeDocument/2006/relationships/hyperlink" Id="rId22" Target="/active-citizen/&#1089;&#1086;&#1094;.&#1082;&#1072;&#1088;&#1090;&#1072;.pdf" TargetMode="External" /><Relationship Type="http://schemas.openxmlformats.org/officeDocument/2006/relationships/hyperlink" Id="rId21" Target="/active-citizen/&#1089;&#1087;&#1080;&#1089;&#1086;&#1082;%20&#1089;&#1077;&#1090;&#1077;&#1074;&#1099;&#1093;.pdf" TargetMode="External" /><Relationship Type="http://schemas.openxmlformats.org/officeDocument/2006/relationships/hyperlink" Id="rId32" Target="http://golyanovo.mos.ru" TargetMode="External" /><Relationship Type="http://schemas.openxmlformats.org/officeDocument/2006/relationships/hyperlink" Id="rId31" Target="http://golyanovo.mos.ru/presscenter/news/detail/1290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2023-07-16T00:09:46Z</dcterms:created>
  <dcterms:modified xsi:type="dcterms:W3CDTF">2023-07-16T00:09:46Z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