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1bd23f1edf73248f109b50739b02f498ffd7"/>
    <w:p>
      <w:pPr>
        <w:pStyle w:val="Heading3"/>
      </w:pPr>
      <w:r>
        <w:t xml:space="preserve">Прокуратура провела анализ криминогенной обстановки на территории района Гольяново за 8 месяцев 2014 года</w:t>
      </w:r>
    </w:p>
    <w:p>
      <w:pPr>
        <w:pStyle w:val="FirstParagraph"/>
      </w:pPr>
      <w:r>
        <w:t xml:space="preserve">29.09.2014</w:t>
      </w:r>
    </w:p>
    <w:p>
      <w:pPr>
        <w:pStyle w:val="BodyText"/>
      </w:pPr>
      <w:r>
        <w:t xml:space="preserve">Межрайонной прокуратурой проведен комплексный анализ криминогенной обстановки на территории района Гольяново г. Москвы за 8 месяцев 2014 года</w:t>
      </w:r>
    </w:p>
    <w:p>
      <w:pPr>
        <w:pStyle w:val="BodyText"/>
      </w:pPr>
      <w:r>
        <w:t xml:space="preserve">Анализ показал, что общее количество зарегистрированных преступлений на территории района Гольяново г. Москвы занимает существенную часть общего количества зарегистрированных преступлений на территории всего Восточного административного округа г. Москвы.</w:t>
      </w:r>
    </w:p>
    <w:p>
      <w:pPr>
        <w:pStyle w:val="BodyText"/>
      </w:pPr>
      <w:r>
        <w:t xml:space="preserve">Так, за 8 месяцев 2014 года на территории Восточного административного округа зарегистрировано 14922 преступления (АППГ – 14258), вместе с тем, на территории района Гольяново г. Москвы за вышеуказанный период зарегистрировано 1302 преступления (АППГ – 1819), что составляет 8.7 % от общего числа зарегистрированных преступлений по округу (АППГ – 12,7%).</w:t>
      </w:r>
    </w:p>
    <w:p>
      <w:pPr>
        <w:pStyle w:val="BodyText"/>
      </w:pPr>
      <w:r>
        <w:t xml:space="preserve">Из них:</w:t>
      </w:r>
    </w:p>
    <w:p>
      <w:pPr>
        <w:pStyle w:val="BodyText"/>
      </w:pPr>
      <w:r>
        <w:t xml:space="preserve">- кражи – 649 (АППГ – 729);</w:t>
      </w:r>
    </w:p>
    <w:p>
      <w:pPr>
        <w:pStyle w:val="BodyText"/>
      </w:pPr>
      <w:r>
        <w:t xml:space="preserve">- грабежи – 70 (АППГ – 155);</w:t>
      </w:r>
    </w:p>
    <w:p>
      <w:pPr>
        <w:pStyle w:val="BodyText"/>
      </w:pPr>
      <w:r>
        <w:t xml:space="preserve">- разбои – 19 (АППГ – 36);</w:t>
      </w:r>
    </w:p>
    <w:p>
      <w:pPr>
        <w:pStyle w:val="BodyText"/>
      </w:pPr>
      <w:r>
        <w:t xml:space="preserve">- преступления, связанные с незаконным оборотом наркотических средств – 246 (АППГ – 198), в том числе сбыт – 159 (АППГ – 122);</w:t>
      </w:r>
    </w:p>
    <w:p>
      <w:pPr>
        <w:pStyle w:val="BodyText"/>
      </w:pPr>
      <w:r>
        <w:t xml:space="preserve">- мошенничество – 123 (АППГ – 273).</w:t>
      </w:r>
    </w:p>
    <w:p>
      <w:pPr>
        <w:pStyle w:val="BodyText"/>
      </w:pPr>
      <w:r>
        <w:t xml:space="preserve">Анализ состояния преступности на территории района Гольяново г. Москвы за 8 месяцев 2014 года указывает на общее снижение количества зарегистрированных преступлений – с 1819 за 8 месяцев 2013 года до 1302 за аналогичный период 2014 года, что на 517 преступлений или 28.4 % меньше, чем в прошлом году.</w:t>
      </w:r>
    </w:p>
    <w:p>
      <w:pPr>
        <w:pStyle w:val="BodyText"/>
      </w:pPr>
      <w:r>
        <w:t xml:space="preserve">При этом необходимо отметить, что существенно сократилось количество тяжких преступлений – на 64.2 % (или 475 преступлений); преступлений небольшой тяжести – на 19.4 % (или 83 преступления).</w:t>
      </w:r>
    </w:p>
    <w:p>
      <w:pPr>
        <w:pStyle w:val="BodyText"/>
      </w:pPr>
      <w:r>
        <w:t xml:space="preserve">Вместе с тем, за 8 месяцев 2014 года наблюдается рост особо тяжких преступлений – на 16 % (или 19 преступлений); преступлений средней</w:t>
      </w:r>
      <w:r>
        <w:br/>
      </w:r>
      <w:r>
        <w:t xml:space="preserve">тяжести – на 3.9 % (или 21 преступление).</w:t>
      </w:r>
    </w:p>
    <w:p>
      <w:pPr>
        <w:pStyle w:val="BodyText"/>
      </w:pPr>
      <w:r>
        <w:t xml:space="preserve">По-прежнему, одним из самых распространенных видов преступлений, совершаемых на территории района Гольяново г. Москвы остаются кражи чужого имущества. Динамика данного вида преступлений характеризуется снижением количества зарегистрированных преступлений с 729 за 8 месяцев 2013 года до 649 в текущем году за аналогичный период, а именно на 11 %.</w:t>
      </w:r>
    </w:p>
    <w:p>
      <w:pPr>
        <w:pStyle w:val="BodyText"/>
      </w:pPr>
      <w:r>
        <w:t xml:space="preserve">Вместе с тем, раскрываемость преступлений данной категории также снизилась в текущем году за 8 месяцев по сравнению с аналогичным периодом прошлого года и составила 14.6 % при показателе 2013 года – 20.9 %.</w:t>
      </w:r>
    </w:p>
    <w:p>
      <w:pPr>
        <w:pStyle w:val="BodyText"/>
      </w:pPr>
      <w:r>
        <w:t xml:space="preserve">В структуре же краж личного имущества все большее место стали занимать кражи транспортных средств, количество которых за 8 месяцев</w:t>
      </w:r>
      <w:r>
        <w:br/>
      </w:r>
      <w:r>
        <w:t xml:space="preserve">2014 года по сравнению с аналогичным периодом прошлого года увеличилось до 76 (АППГ – 62), а именно на 22.6 %.</w:t>
      </w:r>
    </w:p>
    <w:p>
      <w:pPr>
        <w:pStyle w:val="BodyText"/>
      </w:pPr>
      <w:r>
        <w:t xml:space="preserve">Увеличение количественного показателя зарегистрированных преступлений, связанных с кражей транспортных средств, как правило, связано с постоянным увеличением на территории района парка автомашин, находящихся в личном пользовании, при этом обеспеченность личного автотранспорта различными видами хранения составляет только около 40 %.</w:t>
      </w:r>
    </w:p>
    <w:p>
      <w:pPr>
        <w:pStyle w:val="BodyText"/>
      </w:pPr>
      <w:r>
        <w:t xml:space="preserve">Вместе с тем, увеличился и процент раскрываемости данного вида преступлений за 8 месяцев 2014 года до 10.5 % при показателе</w:t>
      </w:r>
      <w:r>
        <w:br/>
      </w:r>
      <w:r>
        <w:t xml:space="preserve">2013 года – 5.9 %.</w:t>
      </w:r>
    </w:p>
    <w:p>
      <w:pPr>
        <w:pStyle w:val="BodyText"/>
      </w:pPr>
      <w:r>
        <w:t xml:space="preserve">При анализе криминогенной обстановки на территории района Гольяново г. Москвы особую озабоченность вызывает существенный рост количества преступлений, совершенных в общественных местах.</w:t>
      </w:r>
    </w:p>
    <w:p>
      <w:pPr>
        <w:pStyle w:val="BodyText"/>
      </w:pPr>
      <w:r>
        <w:t xml:space="preserve">Так, в анализируемом периоде увеличилось количество преступлений, совершенных в общественных местах до 914, при показателе за 8 месяцев 2013 года – 749, а именно, на 165 преступлений (на 22 %).</w:t>
      </w:r>
    </w:p>
    <w:p>
      <w:pPr>
        <w:pStyle w:val="BodyText"/>
      </w:pPr>
      <w:r>
        <w:t xml:space="preserve">Показатель раскрываемости преступлений, совершенных в общественных местах снизился в текущем году за 8 месяцев по сравнению с аналогичным периодом прошлого года и составил 20.1 % при показателе 2013 года – 32.9 %.</w:t>
      </w:r>
    </w:p>
    <w:p>
      <w:pPr>
        <w:pStyle w:val="BodyText"/>
      </w:pPr>
      <w:r>
        <w:t xml:space="preserve">Преступления, совершаемые в общественных местах, обладают определенной спецификой и представляют повышенную общественную опасность, что формирует у граждан чувство страха, тревоги, опасения стать жертвой преступления.</w:t>
      </w:r>
    </w:p>
    <w:p>
      <w:pPr>
        <w:pStyle w:val="BodyText"/>
      </w:pPr>
      <w:r>
        <w:t xml:space="preserve">В настоящее время район Гольяново г. Москвы является одним из лидеров среди московских районов по числу краж, разбоев, грабежей, совершенных в общественных местах.</w:t>
      </w:r>
    </w:p>
    <w:p>
      <w:pPr>
        <w:pStyle w:val="BodyText"/>
      </w:pPr>
      <w:r>
        <w:t xml:space="preserve">Безусловно, одной из наиболее характерных особенностей сверхкрупного города является ярко выраженная миграционная мобильность населения, что существенным образом влияет на криминогенную обстановку.</w:t>
      </w:r>
    </w:p>
    <w:p>
      <w:pPr>
        <w:pStyle w:val="BodyText"/>
      </w:pPr>
      <w:r>
        <w:t xml:space="preserve">Так, наибольшее количество зарегистрированных преступлений, связанных с кражами, грабежами и разбоями совершено на прилегающей территории Щелковского автовокзала, расположенного по адресу: ул. Уральская, д. 2.</w:t>
      </w:r>
    </w:p>
    <w:p>
      <w:pPr>
        <w:pStyle w:val="BodyText"/>
      </w:pPr>
      <w:r>
        <w:t xml:space="preserve">Именно через Щелковский автовокзал ежедневно прибывают и убывают сотни тысяч людей, что сказывается на оперативной обстановке района.</w:t>
      </w:r>
    </w:p>
    <w:p>
      <w:pPr>
        <w:pStyle w:val="BodyText"/>
      </w:pPr>
      <w:r>
        <w:t xml:space="preserve">Это обусловлено тем, что не все «гости столицы» приезжают с благими намерениями. Хватает и таких, кто днем честно трудится на рынках, стройках, а по ночам совершает преступления.</w:t>
      </w:r>
    </w:p>
    <w:p>
      <w:pPr>
        <w:pStyle w:val="BodyText"/>
      </w:pPr>
      <w:r>
        <w:t xml:space="preserve">Большой приток приезжих на территорию района Гольяново г. Москвы связан с тем, что именно на территории данного района самые низкие арендные ставки на жилье, по сравнению с другими районами Москвы, а также, огромное количество промзон.</w:t>
      </w:r>
    </w:p>
    <w:p>
      <w:pPr>
        <w:pStyle w:val="BodyText"/>
      </w:pPr>
      <w:r>
        <w:t xml:space="preserve">Так, на ул. Амурская, д. 1, расположена плодоовощная база ЗАО «Виктория», где большую часть работников составляют граждане Азербайджана, а также выходцы Северо-Кавказского региона и Средней Азии.</w:t>
      </w:r>
    </w:p>
    <w:p>
      <w:pPr>
        <w:pStyle w:val="BodyText"/>
      </w:pPr>
      <w:r>
        <w:t xml:space="preserve">Именно проблема использования московскими работодателями дешевой иностранной рабочей силы приводит к приросту таких лиц в жилых секторах города, что в свою очередь, ведет там к снижению общественной безопасности в целом.</w:t>
      </w:r>
    </w:p>
    <w:p>
      <w:pPr>
        <w:pStyle w:val="BodyText"/>
      </w:pPr>
      <w:r>
        <w:t xml:space="preserve">Кроме того, уровень общественной безопасности района снижается, ввиду функционирования на его территории этнических кафе и ресторанов, где ежедневно в вечернее время собираются представители Армении, Азербайджана, Узбекистана, Киргизии, Таджикистана, а именно:</w:t>
      </w:r>
    </w:p>
    <w:p>
      <w:pPr>
        <w:pStyle w:val="BodyText"/>
      </w:pPr>
      <w:r>
        <w:t xml:space="preserve">- ресторан «Неолит», расположенный по адресу: ул. Алтайская, д 9 «А»;</w:t>
      </w:r>
    </w:p>
    <w:p>
      <w:pPr>
        <w:pStyle w:val="BodyText"/>
      </w:pPr>
      <w:r>
        <w:t xml:space="preserve">- кафе «Лолита», расположенное по адресу: ул. Байкальская, д. 51, стр. 7;</w:t>
      </w:r>
    </w:p>
    <w:p>
      <w:pPr>
        <w:pStyle w:val="BodyText"/>
      </w:pPr>
      <w:r>
        <w:t xml:space="preserve">- кафе «Авелли», расположенное по адресу: Щелковское шоссе, д. 69.</w:t>
      </w:r>
    </w:p>
    <w:p>
      <w:pPr>
        <w:pStyle w:val="BodyText"/>
      </w:pPr>
      <w:r>
        <w:t xml:space="preserve">В связи с этим, имеется еще одна проблема - взаимоотношения между этническими диаспорами. Так, среди азербайджанских и армянских диаспор встречается немало лиц, воевавших друг против друга на территории Карабаха. Этническая ненависть между азербайджанцами и армянами не прекращается и на территории района Гольяново г. Москвы, что оказывает негативное воздействие на общественную безопасность района.</w:t>
      </w:r>
    </w:p>
    <w:p>
      <w:pPr>
        <w:pStyle w:val="BodyText"/>
      </w:pPr>
      <w:r>
        <w:t xml:space="preserve">В ходе проверки установлено, что вышеуказанные кафе и рестораны функционируют в ночное время, тем самым возникает существенный риск совершения на их территории преступных действий по вышеуказанным обстоятельствам.</w:t>
      </w:r>
    </w:p>
    <w:p>
      <w:pPr>
        <w:pStyle w:val="BodyText"/>
      </w:pPr>
      <w:r>
        <w:t xml:space="preserve">Хотелось бы отметить недостатки района, связанные с плохой освещенностью улиц, дворовых территорий, что способствует совершению грабежей и разбойных нападений на граждан, возвращающихся в позднее время суток</w:t>
      </w:r>
    </w:p>
    <w:p>
      <w:pPr>
        <w:pStyle w:val="BodyText"/>
      </w:pPr>
      <w:r>
        <w:t xml:space="preserve">В ходе изучения ряда уголовных дел по грабежам и разбоям установлено, что данные преступления в 60 % случаях совершаются в темное время суток. Отсутствие надлежащего освещения улиц придает уверенность преступнику. Задержать грабителей и разбойников в темное время суток гораздо сложнее, ведь возможностей укрыться гораздо больше. А если преступник и задержан, то его будет трудно опознать, так как в темноте жертвы редко могут разглядеть нападавших на них преступников.</w:t>
      </w:r>
    </w:p>
    <w:p>
      <w:pPr>
        <w:pStyle w:val="BodyText"/>
      </w:pPr>
      <w:r>
        <w:t xml:space="preserve">Данная проблема существенным образом затрагивает и район Гольяново г. Москвы.</w:t>
      </w:r>
    </w:p>
    <w:p>
      <w:pPr>
        <w:pStyle w:val="BodyText"/>
      </w:pPr>
      <w:r>
        <w:t xml:space="preserve">Большое количество улиц, проездов, внутриквартальных и внутридворовых территорий района, включая территории образовательных учреждений, имеет недостаточное наружное освещение (например, дворовая территория дома № 6, корп. 1, 5, 6, 7 по ул. Уральская), что существенным образом способствует совершению преступлений на территории района и, соответственно, ухудшает его криминогенную обстановку.</w:t>
      </w:r>
    </w:p>
    <w:p>
      <w:pPr>
        <w:pStyle w:val="BodyText"/>
      </w:pPr>
      <w:r>
        <w:t xml:space="preserve">Раскрываемость преступлений, совершенных в общественных местах, за прошедший период 2014 года снизилась до 20.1 % (АППГ- 32.9 %), имеется необходимость не только в принятии мер, направленных на улучшение освещенности улиц района Гольяново г. Москвы, но и оснащению их камерами видеонаблюдения, в частности, ул. Курганская, д. 15/15, ул. Иркутская, д. 14/12, ул. Курганская, д. 4, Щелковское шоссе, д. 79.</w:t>
      </w:r>
    </w:p>
    <w:p>
      <w:pPr>
        <w:pStyle w:val="BodyText"/>
      </w:pPr>
      <w:r>
        <w:t xml:space="preserve">С учетом того, что сложившаяся криминогенная обстановка на территории района требует не только повышения активности в работе правоохранительных органов, межрайонной прокуратурой направлены соответствующие информационные письма в адрес Префектуры ВАО г. Москвы, а также в Департамент региональной безопасности и противодействия коррупции г. Москвы для рассмотрения и принятия конкретных мер, направленных на улучшение криминогенной обстановки на территории района Гольяново г. Москвы.»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http://golyanovo.mos.ru/presscenter/news/detail/1313327.html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13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13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2023-08-02T13:06:49Z</dcterms:created>
  <dcterms:modified xsi:type="dcterms:W3CDTF">2023-08-02T13:06:49Z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