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c1f8d0152b603840210ce2b0db112e24200d2"/>
    <w:p>
      <w:pPr>
        <w:pStyle w:val="Heading3"/>
      </w:pPr>
      <w:r>
        <w:t xml:space="preserve">Прокуратура проверила исполнения природоохранного законодательства ОАО «Метромаш» и ОАО «Моспромжелезобетон»</w:t>
      </w:r>
    </w:p>
    <w:p>
      <w:pPr>
        <w:pStyle w:val="FirstParagraph"/>
      </w:pPr>
      <w:r>
        <w:t xml:space="preserve">03.11.2014</w:t>
      </w:r>
    </w:p>
    <w:p>
      <w:pPr>
        <w:pStyle w:val="BodyText"/>
      </w:pPr>
      <w:r>
        <w:t xml:space="preserve">Преображенской межрайонной прокуратурой с привлечением специалистов ГПБУ «Мосэкомониторинг» проведена проверка исполнения природоохранного законодательства, в том числе об охране атмосферного воздуха на промышленных предприятиях ОАО «Метромаш», расположенном по адресу: г. Москва, ул. Тагильская, 4 и ОАО «Моспромжелезобетон», расположенном по адресу: г. Москва, ул. Н. Химушина, д. 2/7.</w:t>
      </w:r>
    </w:p>
    <w:p>
      <w:pPr>
        <w:pStyle w:val="BodyText"/>
      </w:pPr>
      <w:r>
        <w:t xml:space="preserve">В ходе проверки, на территории ОАО «Метромаш» в местах, предназначенных для временного накопления отходов, обнаружен и зафиксирован не раздельный сбор отходов, а именно стекло, текстиль, макулатура, упаковочный картон с остатками животных жиров, деревянная и пластмассовая тара, пластиковые бутылки, замасленная одежда, полиэтилен, обмотка от кабеля, металл, банки с остатками краски.</w:t>
      </w:r>
    </w:p>
    <w:p>
      <w:pPr>
        <w:pStyle w:val="BodyText"/>
      </w:pPr>
      <w:r>
        <w:t xml:space="preserve">Также, выявлено захламление территории предприятия, а именно: на не заасфальтированной площадке, общей площадью около 104, 5 кв.м. обнаружены навалы кирпича, обломков железобетонных плит, строительного мусора, железнодорожных шпал и прочих отходов различного происхождения.</w:t>
      </w:r>
    </w:p>
    <w:p>
      <w:pPr>
        <w:pStyle w:val="BodyText"/>
      </w:pPr>
      <w:r>
        <w:t xml:space="preserve">В результате проведенных исследований проб промышленных выбросов вредных веществ (углерод оксид) в атмосферный воздух, установлено превышение лимита, предусмотренного разрешением, выданным Департаментом федеральной службы по надзору в сфере природопользования по ЦФО.</w:t>
      </w:r>
    </w:p>
    <w:p>
      <w:pPr>
        <w:pStyle w:val="BodyText"/>
      </w:pPr>
      <w:r>
        <w:t xml:space="preserve">В этой связи, в отношении ОАО «Метромаш» межрайонной прокуратурой возбуждены административные производства по ст. 8.2, 8.21 КоАП РФ, внесено представление об устранении нарушений природоохранного законодательства.</w:t>
      </w:r>
    </w:p>
    <w:p>
      <w:pPr>
        <w:pStyle w:val="BodyText"/>
      </w:pPr>
      <w:r>
        <w:t xml:space="preserve">Кроме того, на предприятии ОАО «Моспромжелезобетон», осуществляющем хозяйственную и предпринимательскую деятельность, связанную с выбросами вредных, загрязняющих веществ в атмосферный воздух выявлен факт отсутствия документов, подтверждающих своевременную плату за негативное воздействие на окружающую среду за 1 и 2 кварталы 2014 г.</w:t>
      </w:r>
    </w:p>
    <w:p>
      <w:pPr>
        <w:pStyle w:val="BodyText"/>
      </w:pPr>
      <w:r>
        <w:t xml:space="preserve">В этой связи межрайонной прокуратурой в отношении ОАО «Моспромжелезобетон» возбуждено административное производство по ст. 8.41 КоАП РФ, внесено представление об устранении нарушений закона.</w:t>
      </w:r>
    </w:p>
    <w:p>
      <w:pPr>
        <w:pStyle w:val="BodyText"/>
      </w:pPr>
      <w:r>
        <w:t xml:space="preserve">Выявленные межрайонной прокуратурой нарушения в настоящее время устранены, виновные должностные лица привлечены к дисциплинарной ответственности, а виновные юридические лица привлечены к административной ответственности на общую сумму 245 000 рублей.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http://golyanovo.mos.ru/presscenter/news/detail/1386045.html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2023-08-17T03:56:57Z</dcterms:created>
  <dcterms:modified xsi:type="dcterms:W3CDTF">2023-08-17T03:56:57Z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