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e5a952e30def0ce29774c2955136f8a7e1e9b3"/>
    <w:p>
      <w:pPr>
        <w:pStyle w:val="Heading3"/>
      </w:pPr>
      <w:r>
        <w:t xml:space="preserve">Собянин: Власти столицы будут учитывать все предложения по благоустройству набережных Москвы-реки</w:t>
      </w:r>
    </w:p>
    <w:p>
      <w:pPr>
        <w:pStyle w:val="FirstParagraph"/>
      </w:pPr>
      <w:r>
        <w:t xml:space="preserve">11.12.2014</w:t>
      </w:r>
    </w:p>
    <w:p>
      <w:pPr>
        <w:pStyle w:val="BodyText"/>
      </w:pPr>
      <w:r>
        <w:t xml:space="preserve">Об этом сообщил сегодня мэр города Сергей Собянин на открывшемся Московском урбанистическом форуме. Напомним, что 1 августа стартовал Международный конкурс на разработку архитектурной концепции развития территорий, прилегающих к Москве-реке.</w:t>
      </w:r>
    </w:p>
    <w:p>
      <w:pPr>
        <w:pStyle w:val="BodyText"/>
      </w:pPr>
      <w:r>
        <w:t xml:space="preserve">– Мы обратились к лучшим мировым урбанистам, чтобы они помогли нам составить концепцию развития нашей красавицы Москвы, для того чтобы ее обустроить на благо города и горожан. Я благодарен лучшим мировым командам, которые представили свои проекты, и сегодня мы подводим итоги – сказал С.Собянин. – Как и во всяком конкурсе есть победитель и проигравшие. Но ни один труд, ни одно изыскание не останется без внимания. Мы постараемся в своей деятельности учитывать все проекты и учесть все предложения.</w:t>
      </w:r>
    </w:p>
    <w:p>
      <w:pPr>
        <w:pStyle w:val="BodyText"/>
      </w:pPr>
      <w:r>
        <w:t xml:space="preserve">По его словам, Москва-река, являясь украшением города, имеет 200 км набережных и только меньшая их часть сегодня обустроена и доступна для горожан. На большей части разместились промышленные предприятия, и сегодня они превратились в пустынные промзоны, обнесенные забором.</w:t>
      </w:r>
    </w:p>
    <w:p>
      <w:pPr>
        <w:pStyle w:val="BodyText"/>
      </w:pPr>
      <w:r>
        <w:t xml:space="preserve">В рамках первого этапа конкурса заявки на участие подали 216 компаний из 15 стран, объединившись в 47 консорциумов.</w:t>
      </w:r>
    </w:p>
    <w:p>
      <w:pPr>
        <w:pStyle w:val="BodyText"/>
      </w:pPr>
      <w:r>
        <w:t xml:space="preserve">В финал вышли шесть команд из России, Испании, Китая, США, Нидерландов. Победителем стало архитектурное бюро «Проект Меганом».</w:t>
      </w:r>
    </w:p>
    <w:p>
      <w:pPr>
        <w:pStyle w:val="BodyText"/>
      </w:pPr>
      <w:r>
        <w:t xml:space="preserve">В рамках конкурса была подготовлена общая концепция развития набережных территорий сроком до 2035 г. и разработаны детальные проектные предложения по нескольким участкам, таким как Строгинская пойма, территория ММДЦ «Москва-Сити» с набережной Тараса Шевченко и Краснопресненской набережной, а также промзона ЗИЛ.</w:t>
      </w:r>
    </w:p>
    <w:p>
      <w:pPr>
        <w:pStyle w:val="BodyText"/>
      </w:pPr>
      <w:r>
        <w:t xml:space="preserve">К реорганизации участков первой очереди планируют приступить до 2017 г.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http://golyanovo.mos.ru/presscenter/news/detail/1464703.html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146470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146470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2023-07-19T21:07:04Z</dcterms:created>
  <dcterms:modified xsi:type="dcterms:W3CDTF">2023-07-19T21:07:04Z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