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5d3a0602fb9b66fa55429e740116ff4aab5c1"/>
    <w:p>
      <w:pPr>
        <w:pStyle w:val="Heading3"/>
      </w:pPr>
      <w:r>
        <w:t xml:space="preserve">Проведены исследования сырных продуктов производства Украины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rPr>
          <w:bCs/>
          <w:b/>
        </w:rPr>
        <w:t xml:space="preserve">Руководителям предприятий торговли</w:t>
      </w:r>
    </w:p>
    <w:p>
      <w:pPr>
        <w:pStyle w:val="BodyText"/>
      </w:pPr>
      <w:r>
        <w:t xml:space="preserve">При исследовании сырных и сыроподобных продуктов (продукт бутербродный, полуфабрикат продукта бутербродного, продукт на маргариновой основе твердый) производства Украины, поставляющих на территорию Российской Федерации под кодами ТН ВЭД 1516 и 1517, выявлены нарушения требований законодательства в области защиты прав потребителей и санитарно-эпидемиологического благополучия человека.</w:t>
      </w:r>
    </w:p>
    <w:p>
      <w:pPr>
        <w:pStyle w:val="BodyText"/>
      </w:pPr>
      <w:r>
        <w:t xml:space="preserve">При исследовании продукта бутербродного «Купеческий» выявлено наличие жиров животного происхождения, при декларировании изготовителем 100% замены в продукте молочного жира на растительный.</w:t>
      </w:r>
    </w:p>
    <w:p>
      <w:pPr>
        <w:pStyle w:val="BodyText"/>
      </w:pPr>
      <w:r>
        <w:t xml:space="preserve">Продукт на маргариновой основе твердый «Столовый» не соответствует нормативным требованиям по содержанию трансиозомеров ненасыщенных жирных кислот.</w:t>
      </w:r>
    </w:p>
    <w:p>
      <w:pPr>
        <w:pStyle w:val="BodyText"/>
      </w:pPr>
      <w:r>
        <w:t xml:space="preserve">Полуфабрикат продукта бутербродного «Монастырский двор» (производство ООО «Белогорье молопродукт», Украины, Хмельницкая обл., пос. Белогорье и ООО «Полтавамолпрод» Полтавская область, г. Гадяч) не соответствует требованиям ТР ТС 022/2011 «Технический регламент Таможенного союза. Пищевая продукция в части ее маркировки»: в этикетке – состав продукта содержит пищевую добавку, не разрешенную для использования данного вида продукта. При этом на данный продцкт имелись декларации о соответствии от 23.09.2014 года с регистрационными номерами TC KZ.7500042.24.01.00170, TC KZ 7500042.24.01.0175, согласно которым продукция соответствует требованиям технических регламентов Таможенного союза ТР ТС 021/2011 «О безопасности пищевой продукции», ТР ТС 024/2011 «Технический регламент на масложировую продукцию», ТР ТС 022/2011 «Пищевая продукция в части ее маркировки». Транспортировка осуществлялась п/п ИП «Avtotransline» (Казахстан) по контракту с ТОО «Import - export» (Казахстан) в адрес ООО «Трансподторг» и ООО «Трансторг» (Белгородская обл., г. Шебекино).</w:t>
      </w:r>
    </w:p>
    <w:p>
      <w:pPr>
        <w:pStyle w:val="BodyText"/>
      </w:pPr>
      <w:r>
        <w:t xml:space="preserve">Ввоз вышеуказанной продукции (код ТН ВЭД 1515 и 1517) на территорию Российской Федерации приостановлен с 13.11.2014 года.</w:t>
      </w:r>
    </w:p>
    <w:p>
      <w:pPr>
        <w:pStyle w:val="BodyText"/>
      </w:pPr>
      <w:r>
        <w:t xml:space="preserve">Специалистами Управления Роспотребнадзора по г. Москве проводятся внеплановые мероприятия по контролю с целю выявления и предотвращения оборота продукции, не отвечающей требованиям технических регламентов.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http://golyanovo.mos.ru/presscenter/news/detail/1481458.html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81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81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2025-06-01T08:49:22Z</dcterms:created>
  <dcterms:modified xsi:type="dcterms:W3CDTF">2025-06-01T08:49:22Z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