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выбирай-мобильный-с-роспотребнадзором"/>
    <w:p>
      <w:pPr>
        <w:pStyle w:val="Heading3"/>
      </w:pPr>
      <w:r>
        <w:t xml:space="preserve">Выбирай мобильный с Роспотребнадзором</w:t>
      </w:r>
    </w:p>
    <w:p>
      <w:pPr>
        <w:pStyle w:val="FirstParagraph"/>
      </w:pPr>
      <w:r>
        <w:t xml:space="preserve">09.02.2015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bCs/>
          <w:b/>
        </w:rPr>
        <w:t xml:space="preserve">Сотовый телефон прочно вошел в жизнь практически каждого гражданина и стал предметом первой необходимости. Фирмы-производители постоянно работают над их модернизаций, улучшением дизайна. За непродолжительное время данные аппараты перестали быть простыми устройствами голосовой связи, на рынок постоянно выпускаются современные модели с новыми возможностями. Поэтому на потребительском рынке сотовые телефоны пользуются большим спросом.</w:t>
      </w:r>
      <w:r>
        <w:br/>
      </w:r>
    </w:p>
    <w:p>
      <w:pPr>
        <w:pStyle w:val="BodyText"/>
      </w:pPr>
      <w:r>
        <w:rPr>
          <w:bCs/>
          <w:b/>
        </w:rPr>
        <w:t xml:space="preserve"> Советы при покупке</w:t>
      </w:r>
    </w:p>
    <w:p>
      <w:pPr>
        <w:pStyle w:val="BodyText"/>
      </w:pPr>
      <w:r>
        <w:t xml:space="preserve">При выборе сотового телефона проверьте:</w:t>
      </w:r>
    </w:p>
    <w:p>
      <w:pPr>
        <w:pStyle w:val="BodyText"/>
      </w:pPr>
      <w:r>
        <w:t xml:space="preserve">- наличие в нем всех необходимых Вам функций;</w:t>
      </w:r>
    </w:p>
    <w:p>
      <w:pPr>
        <w:pStyle w:val="BodyText"/>
      </w:pPr>
      <w:r>
        <w:t xml:space="preserve">- комплектность телефона и его работоспособность;</w:t>
      </w:r>
    </w:p>
    <w:p>
      <w:pPr>
        <w:pStyle w:val="BodyText"/>
      </w:pPr>
      <w:r>
        <w:t xml:space="preserve">- правильность заполнения гарантийного талона продавцом: все графы должны быть заполнены и заверены печатью магазина;</w:t>
      </w:r>
    </w:p>
    <w:p>
      <w:pPr>
        <w:pStyle w:val="BodyText"/>
      </w:pPr>
      <w:r>
        <w:t xml:space="preserve">- не забудьте взять кассовый и товарный чек.</w:t>
      </w:r>
    </w:p>
    <w:p>
      <w:pPr>
        <w:pStyle w:val="BodyText"/>
      </w:pPr>
      <w:r>
        <w:t xml:space="preserve">Не стоит подписывать по просьбе продавца документы, содержание которых Вам непонятно или из которых следует, что Вы не имеете каких-либо претензий к качеству сотового телефона.</w:t>
      </w:r>
    </w:p>
    <w:p>
      <w:pPr>
        <w:pStyle w:val="BodyText"/>
      </w:pPr>
      <w:r>
        <w:t xml:space="preserve">Удобен ли телефон для Вашего использования, необходимо понять перед его покупкой. Задайте все интересующие Вас вопросы по функциональным возможностям данной модели консультанту.</w:t>
      </w:r>
    </w:p>
    <w:p>
      <w:pPr>
        <w:pStyle w:val="BodyText"/>
      </w:pPr>
      <w:r>
        <w:t xml:space="preserve">Сотовый телефон надлежащего качества (без недостатков) не подлежит обмену или возврату, т.к. относится к группе технически сложных товаров бытового назначения, на которые распространяются требования Постановления Правительства РФ от 19.01.1998 г. №55.</w:t>
      </w:r>
    </w:p>
    <w:p>
      <w:pPr>
        <w:pStyle w:val="BodyText"/>
      </w:pPr>
      <w:r>
        <w:rPr>
          <w:bCs/>
          <w:b/>
        </w:rPr>
        <w:t xml:space="preserve">В сотовом телефоне обнаружены недостатки</w:t>
      </w:r>
    </w:p>
    <w:p>
      <w:pPr>
        <w:pStyle w:val="BodyText"/>
      </w:pPr>
      <w:r>
        <w:t xml:space="preserve">Если в сотовом телефоне обнаружены недостатки, потребитель имеет право предъявить продавцу одно из следующих требований:</w:t>
      </w:r>
    </w:p>
    <w:p>
      <w:pPr>
        <w:pStyle w:val="BodyText"/>
      </w:pPr>
      <w:r>
        <w:t xml:space="preserve">- о замене на товар этой же марки (этой же модели и (или) артикула);</w:t>
      </w:r>
    </w:p>
    <w:p>
      <w:pPr>
        <w:pStyle w:val="BodyText"/>
      </w:pPr>
      <w:r>
        <w:t xml:space="preserve">- о замене на такой же товар другой марки (модели, артикула) с соответствующим перерасчетом покупной цены;</w:t>
      </w:r>
    </w:p>
    <w:p>
      <w:pPr>
        <w:pStyle w:val="BodyText"/>
      </w:pPr>
      <w:r>
        <w:t xml:space="preserve">Требование о замене подлежит удовлетворению в течение семи дней</w:t>
      </w:r>
      <w:hyperlink w:anchor="Xc217c44f9d6f9d647df03178eb8b64fb8f54252">
        <w:r>
          <w:rPr>
            <w:rStyle w:val="Hyperlink"/>
          </w:rPr>
          <w:t xml:space="preserve">**</w:t>
        </w:r>
      </w:hyperlink>
      <w:r>
        <w:t xml:space="preserve"> со дня его предъявления, а при необходимости дополнительной проверки качества – в течение двадцати дней.</w:t>
      </w:r>
    </w:p>
    <w:p>
      <w:pPr>
        <w:pStyle w:val="BodyText"/>
      </w:pPr>
      <w:r>
        <w:t xml:space="preserve">- о соразмерном уменьшении покупной цены;</w:t>
      </w:r>
    </w:p>
    <w:p>
      <w:pPr>
        <w:pStyle w:val="BodyText"/>
      </w:pPr>
      <w:r>
        <w:t xml:space="preserve">- об расторжении договора купли-продажи и возврате уплаченной за товар суммы;</w:t>
      </w:r>
    </w:p>
    <w:p>
      <w:pPr>
        <w:pStyle w:val="BodyText"/>
      </w:pPr>
      <w:r>
        <w:t xml:space="preserve">Эти два требования подлежат удовлетворению в течение десяти дней со дня их предъявления.</w:t>
      </w:r>
    </w:p>
    <w:p>
      <w:pPr>
        <w:pStyle w:val="BodyText"/>
      </w:pPr>
      <w:r>
        <w:t xml:space="preserve">- о незамедлительном безвозмездном устранении недостатков товара или возмещении расходов на их исправление потребителем или третьим лицом.</w:t>
      </w:r>
    </w:p>
    <w:p>
      <w:pPr>
        <w:pStyle w:val="BodyText"/>
      </w:pPr>
      <w:r>
        <w:t xml:space="preserve">Данное требование подлежит удовлетворению в минимальный срок, объективно необходимый для их устранения с учетом обычно применяемого способа (не должен превышать 45 дней).</w:t>
      </w:r>
    </w:p>
    <w:p>
      <w:pPr>
        <w:pStyle w:val="BodyText"/>
      </w:pPr>
      <w:r>
        <w:t xml:space="preserve">При этом потребитель вправе потребовать также полного возмещения убытков, причиненных ему вследствие продажи товара ненадлежащего качества.</w:t>
      </w:r>
    </w:p>
    <w:p>
      <w:pPr>
        <w:pStyle w:val="BodyText"/>
      </w:pPr>
      <w:r>
        <w:t xml:space="preserve">Если Вы заявили требование о ремонте или замене телефона, то имеете право потребовать предоставления Вам аналогичного телефона на период ремонта или замены Вашего (он должен быть предоставлен в течение трех дней).</w:t>
      </w:r>
    </w:p>
    <w:p>
      <w:pPr>
        <w:pStyle w:val="BodyText"/>
      </w:pPr>
      <w:r>
        <w:t xml:space="preserve">Обычно производитель устанавливает на сотовые телефоны гарантийный срок не менее 12 месяцев.</w:t>
      </w:r>
    </w:p>
    <w:p>
      <w:pPr>
        <w:pStyle w:val="BodyText"/>
      </w:pPr>
      <w:r>
        <w:rPr>
          <w:bCs/>
          <w:b/>
        </w:rPr>
        <w:t xml:space="preserve">Если гарантийный срок еще не истек</w:t>
      </w:r>
    </w:p>
    <w:p>
      <w:pPr>
        <w:pStyle w:val="BodyText"/>
      </w:pPr>
      <w:r>
        <w:t xml:space="preserve">Продавец отвечает за недостатки товара (т.е. должен удовлетворить заявленное требование потребителя), если не докажет, что недостатки не являются производственными.</w:t>
      </w:r>
    </w:p>
    <w:p>
      <w:pPr>
        <w:pStyle w:val="BodyText"/>
      </w:pPr>
      <w:r>
        <w:t xml:space="preserve">При получении претензии потребителя, Продавец обязан принять товар и в случае необходимости провести проверку качества. Потребитель вправе присутствовать при проведении проверки качества товара (о чем должен сообщить продавцу).</w:t>
      </w:r>
    </w:p>
    <w:p>
      <w:pPr>
        <w:pStyle w:val="BodyText"/>
      </w:pPr>
      <w:r>
        <w:t xml:space="preserve">Проверка качества проводится самим продавцом или уполномоченным им сервисным центром и не является экспертизой (которая проводится аккредитованной экспертной организацией).</w:t>
      </w:r>
    </w:p>
    <w:p>
      <w:pPr>
        <w:pStyle w:val="BodyText"/>
      </w:pPr>
      <w:r>
        <w:t xml:space="preserve">Если по результатам проверки качества между Продавцом и потребителем возник спор о причинах возникновения недостатков товара, Продавец обязан провести экспертизу товара за свой счет. Потребитель вправе присутствовать при проведении экспертизы (о чем должен сообщить продавцу) и в случае несогласия с ее результатами оспорить заключение такой экспертизы в судебном порядке.</w:t>
      </w:r>
    </w:p>
    <w:p>
      <w:pPr>
        <w:pStyle w:val="BodyText"/>
      </w:pPr>
      <w:r>
        <w:t xml:space="preserve">Если экспертиза установит, что недостатки сотового телефона являются производственными, Продавец должен удовлетворить заявленное потребителем требование (например, заменить товар). Если экспертиза установит, что недостатки в телефоне являются эксплуатационными, потребитель обязан возместить продавцу расходы на проведение экспертизы.</w:t>
      </w:r>
    </w:p>
    <w:p>
      <w:pPr>
        <w:pStyle w:val="BodyText"/>
      </w:pPr>
      <w:r>
        <w:t xml:space="preserve">Экспертиза проводится аккредитованным экспертом, по результатам экспертизы оформляется экспертное заключение.</w:t>
      </w:r>
    </w:p>
    <w:p>
      <w:pPr>
        <w:pStyle w:val="BodyText"/>
      </w:pPr>
      <w:r>
        <w:rPr>
          <w:bCs/>
          <w:b/>
        </w:rPr>
        <w:t xml:space="preserve">Гарантийный срок истек</w:t>
      </w:r>
    </w:p>
    <w:p>
      <w:pPr>
        <w:pStyle w:val="BodyText"/>
      </w:pPr>
      <w:r>
        <w:t xml:space="preserve">(но со дня покупки не прошло двух лет)</w:t>
      </w:r>
    </w:p>
    <w:p>
      <w:pPr>
        <w:pStyle w:val="BodyText"/>
      </w:pPr>
      <w:r>
        <w:t xml:space="preserve">В этом случае потребитель не лишается права предъявить одно из вышеуказанных требований. Отличие состоит в том, что бремя доказывания того, что недостатки телефона являются производственными, лежит на потребителе. То есть, если потребитель при обращении к продавцу не получил удовлетворения своего требования, то он должен за свой счет провести экспертизу качества данного сотового телефона.</w:t>
      </w:r>
    </w:p>
    <w:p>
      <w:pPr>
        <w:pStyle w:val="BodyText"/>
      </w:pPr>
      <w:r>
        <w:t xml:space="preserve">Если по результатам экспертизы выяснится, что недостатки являются производственными, то потребитель будет иметь право требовать удовлетворения своего требования (например, о замене телефона, или возврате денег за него) и возмещения убытков (затрат на проведение экспертизы).</w:t>
      </w:r>
    </w:p>
    <w:p>
      <w:pPr>
        <w:pStyle w:val="BodyText"/>
      </w:pPr>
      <w:r>
        <w:t xml:space="preserve">Нередко при покупке сотового телефона, в магазине предлагают за дополнительную плату заключить договор на дополнительное сервисное обслуживание. Если Вы решили заключить такой договор, обратите внимание:</w:t>
      </w:r>
    </w:p>
    <w:p>
      <w:pPr>
        <w:pStyle w:val="BodyText"/>
      </w:pPr>
      <w:r>
        <w:t xml:space="preserve">- данный договор должен начинать действовать только после окончания гарантийного срока, установленного производителем.</w:t>
      </w:r>
    </w:p>
    <w:p>
      <w:pPr>
        <w:pStyle w:val="BodyText"/>
      </w:pPr>
      <w:r>
        <w:t xml:space="preserve">- в любое время до окончания срока его действия потребитель вправе отказаться от такого договора на оказание услуг (выполнение работ) и потребовать возврата денег, уплаченных за него (при этом нужно возместить магазину фактические затраты, которые он понес по данному договору).</w:t>
      </w:r>
    </w:p>
    <w:p>
      <w:pPr>
        <w:pStyle w:val="BodyText"/>
      </w:pPr>
      <w:r>
        <w:t xml:space="preserve">Обратите внимание! Отсутствие у потребителя кассового или товарного чека не является основанием для отказа в удовлетворении его требований. В качестве доказательств покупки телефона у конкретного продавца могут служить: гарантийный талон, где проставлена печать продавца; свидетельские показания.</w:t>
      </w:r>
    </w:p>
    <w:p>
      <w:pPr>
        <w:pStyle w:val="BodyText"/>
      </w:pPr>
      <w:r>
        <w:rPr>
          <w:bCs/>
          <w:b/>
        </w:rPr>
        <w:t xml:space="preserve">Расчеты с потребителем</w:t>
      </w:r>
    </w:p>
    <w:p>
      <w:pPr>
        <w:pStyle w:val="BodyText"/>
      </w:pPr>
      <w:r>
        <w:t xml:space="preserve">При замене некачественного телефона на такой же телефон перерасчета покупной цены не производится. Если производится замена на более дорогой телефон другой марки (модели), разницу в цене уплачивает потребитель (если на более дешевый, то продавец).</w:t>
      </w:r>
    </w:p>
    <w:p>
      <w:pPr>
        <w:pStyle w:val="BodyText"/>
      </w:pPr>
      <w:r>
        <w:t xml:space="preserve">Если телефон приобретался в кредит, то Вам должны вернуть сумму в размере погашенного ко дню возврата телефона кредита.</w:t>
      </w:r>
    </w:p>
    <w:p>
      <w:pPr>
        <w:pStyle w:val="BodyText"/>
      </w:pPr>
      <w:r>
        <w:rPr>
          <w:bCs/>
          <w:b/>
        </w:rPr>
        <w:t xml:space="preserve">Дистанционный способ продажи телефона</w:t>
      </w:r>
    </w:p>
    <w:p>
      <w:pPr>
        <w:pStyle w:val="BodyText"/>
      </w:pPr>
      <w:r>
        <w:t xml:space="preserve">Примером дистанционного способа продажи является приобретение сотового телефона в Интернет-магазине, телемагазине или по каталогу (то есть, когда у Вас нет возможности непосредственно ознакомиться с товаром или его образцом).</w:t>
      </w:r>
    </w:p>
    <w:p>
      <w:pPr>
        <w:pStyle w:val="BodyText"/>
      </w:pPr>
      <w:r>
        <w:t xml:space="preserve">Принципиальным отличием при таком способе приобретения является то, что в случае «охлаждения к покупке» потребитель имеет право отказаться от товара в любое время до его передачи, а после передачи товара - в течение семи дней (либо трех месяцев, если информация о порядке и сроках возврата товара надлежащего качества не была предоставлена в письменной форме в момент доставки товара).</w:t>
      </w:r>
    </w:p>
    <w:p>
      <w:pPr>
        <w:pStyle w:val="BodyText"/>
      </w:pPr>
      <w:r>
        <w:t xml:space="preserve">Возврат товара надлежащего качества возможен в случае, если сохранены его товарный вид, потребительские свойства, а также документ, подтверждающий факт и условия покупки указанного товара. При этом потребителю в течение десяти дней возвращается вся уплаченная им за товар сумма, за исключением расходов продавца на доставку товара, возвращаемого потребителем.</w:t>
      </w:r>
    </w:p>
    <w:p>
      <w:pPr>
        <w:pStyle w:val="BodyText"/>
      </w:pPr>
      <w:r>
        <w:rPr>
          <w:bCs/>
          <w:b/>
        </w:rPr>
        <w:t xml:space="preserve">Порядок действий потребителя</w:t>
      </w:r>
    </w:p>
    <w:p>
      <w:pPr>
        <w:pStyle w:val="BodyText"/>
      </w:pPr>
      <w:r>
        <w:t xml:space="preserve">Для удовлетворения любого из указанных выше требований необходимо обратиться к Продавцу с письменной претензией, составленной в двух экземплярах, с четко сформулированными требованиями. Рекомендуем приложить к претензии копии кассового, товарного чеков и гарантийного талона. Один экземпляр претензии необходимо вручить продавцу лично (в этом случае на втором экземпляре, который остается у Вас, он должен поставить отметку о принятии) либо направить по почте, желательно заказным письмом с уведомлением о вручении. Отдавая телефон Продавцу для проведения проверки качества, рекомендуем получить у Продавца акт, где должно быть указано с какой целью и в каком состоянии (описание внешнего вида) принимается телефон.</w:t>
      </w:r>
    </w:p>
    <w:p>
      <w:pPr>
        <w:pStyle w:val="BodyText"/>
      </w:pPr>
      <w:r>
        <w:t xml:space="preserve">По вопросам получения консультаций в области защиты прав потребителей, помощи в составлении проектов ПРЕТЕНЗИЙ и ИСКОВЫХ ЗАЯВЛЕНИЙ обращайтесь в отдел консультационных услуг для потребителей</w:t>
      </w:r>
    </w:p>
    <w:p>
      <w:pPr>
        <w:pStyle w:val="BodyText"/>
      </w:pPr>
      <w:r>
        <w:t xml:space="preserve">ФБУЗ «ЦЕНТР ГИГИЕНЫ И ЭПИДЕМИОЛОГИИ В ГОРОДЕ МОСКВЕ»</w:t>
      </w:r>
    </w:p>
    <w:p>
      <w:pPr>
        <w:pStyle w:val="BodyText"/>
      </w:pPr>
      <w:r>
        <w:t xml:space="preserve">Адрес: 129626, г.Москва, Графский пер., д.4/9</w:t>
      </w:r>
    </w:p>
    <w:p>
      <w:pPr>
        <w:pStyle w:val="BodyText"/>
      </w:pPr>
      <w:r>
        <w:t xml:space="preserve">тел.: 8(495) 687-39-61</w:t>
      </w:r>
    </w:p>
    <w:p>
      <w:pPr>
        <w:pStyle w:val="BodyText"/>
      </w:pPr>
      <w:r>
        <w:t xml:space="preserve">e-mail: </w:t>
      </w:r>
      <w:hyperlink r:id="rId20">
        <w:r>
          <w:rPr>
            <w:rStyle w:val="Hyperlink"/>
          </w:rPr>
          <w:t xml:space="preserve">fguz@mossanepid.ru</w:t>
        </w:r>
      </w:hyperlink>
    </w:p>
    <w:p>
      <w:pPr>
        <w:pStyle w:val="BodyText"/>
      </w:pPr>
      <w:r>
        <w:t xml:space="preserve">http://www.mossanexpert.ru</w:t>
      </w:r>
    </w:p>
    <w:p>
      <w:pPr>
        <w:pStyle w:val="BodyText"/>
      </w:pPr>
      <w:r>
        <w:t xml:space="preserve">Часы работы:</w:t>
      </w:r>
    </w:p>
    <w:p>
      <w:pPr>
        <w:pStyle w:val="BodyText"/>
      </w:pPr>
      <w:r>
        <w:t xml:space="preserve">понедельник-пятница с 9-00 до 17-30</w:t>
      </w:r>
    </w:p>
    <w:p>
      <w:pPr>
        <w:pStyle w:val="BodyText"/>
      </w:pPr>
      <w:r>
        <w:t xml:space="preserve">Если спор не получилось урегулировать в досудебном порядке, посредством направления претензии, потребитель имеет право обратиться в суд с исковым заявлением для защиты своих прав и законных интересов.</w:t>
      </w:r>
    </w:p>
    <w:p>
      <w:pPr>
        <w:pStyle w:val="BodyText"/>
      </w:pPr>
      <w:r>
        <w:t xml:space="preserve">При этом Вы </w:t>
      </w:r>
      <w:r>
        <w:rPr>
          <w:bCs/>
          <w:b/>
        </w:rPr>
        <w:t xml:space="preserve">можете обратиться в Управление Роспотребнадзора по городу Москве (территориальные отделы в административных округах) для привлечения в качестве государственного органа для дачи заключения по делу и участия в суде.</w:t>
      </w:r>
    </w:p>
    <w:p>
      <w:pPr>
        <w:pStyle w:val="BodyText"/>
      </w:pPr>
      <w:r>
        <w:rPr>
          <w:bCs/>
          <w:b/>
        </w:rPr>
        <w:t xml:space="preserve">Адрес: </w:t>
      </w:r>
      <w:r>
        <w:t xml:space="preserve">129626, </w:t>
      </w:r>
      <w:r>
        <w:rPr>
          <w:bCs/>
          <w:b/>
        </w:rPr>
        <w:t xml:space="preserve">г. Москва, Графский пер., 4/9</w:t>
      </w:r>
    </w:p>
    <w:p>
      <w:pPr>
        <w:pStyle w:val="BodyText"/>
      </w:pPr>
      <w:r>
        <w:rPr>
          <w:bCs/>
          <w:b/>
        </w:rPr>
        <w:t xml:space="preserve">тел.: 8 (495) 785-37-41</w:t>
      </w:r>
    </w:p>
    <w:p>
      <w:pPr>
        <w:pStyle w:val="BodyText"/>
      </w:pPr>
      <w:r>
        <w:t xml:space="preserve">e-mail</w:t>
      </w:r>
      <w:r>
        <w:rPr>
          <w:bCs/>
          <w:b/>
        </w:rPr>
        <w:t xml:space="preserve">: </w:t>
      </w:r>
      <w:hyperlink r:id="rId21">
        <w:r>
          <w:rPr>
            <w:rStyle w:val="Hyperlink"/>
          </w:rPr>
          <w:t xml:space="preserve">uprav@77.rospotrebnadzor.ru</w:t>
        </w:r>
      </w:hyperlink>
    </w:p>
    <w:p>
      <w:pPr>
        <w:pStyle w:val="BodyText"/>
      </w:pPr>
      <w:hyperlink w:anchor="Xf4c8113f07524640efcbf4d5822e1fc633a9e60">
        <w:r>
          <w:rPr>
            <w:rStyle w:val="Hyperlink"/>
            <w:iCs/>
            <w:i/>
          </w:rPr>
          <w:t xml:space="preserve">**</w:t>
        </w:r>
      </w:hyperlink>
      <w:r>
        <w:rPr>
          <w:iCs/>
          <w:i/>
        </w:rPr>
        <w:t xml:space="preserve"> Все указанные сроки исчисляются в календарных днях.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http://golyanovo.mos.ru/presscenter/news/detail/1568909.html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1568909.html" TargetMode="External" /><Relationship Type="http://schemas.openxmlformats.org/officeDocument/2006/relationships/hyperlink" Id="rId20" Target="mailto:fguz@mossanepid.ru" TargetMode="External" /><Relationship Type="http://schemas.openxmlformats.org/officeDocument/2006/relationships/hyperlink" Id="rId21" Target="mailto:uprav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1568909.html" TargetMode="External" /><Relationship Type="http://schemas.openxmlformats.org/officeDocument/2006/relationships/hyperlink" Id="rId20" Target="mailto:fguz@mossanepid.ru" TargetMode="External" /><Relationship Type="http://schemas.openxmlformats.org/officeDocument/2006/relationships/hyperlink" Id="rId21" Target="mailto:uprav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2023-10-05T16:37:24Z</dcterms:created>
  <dcterms:modified xsi:type="dcterms:W3CDTF">2023-10-05T16:37:24Z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