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6e7807a7365e0bcfa10391a69db53d7478861"/>
    <w:p>
      <w:pPr>
        <w:pStyle w:val="Heading3"/>
      </w:pPr>
      <w:r>
        <w:t xml:space="preserve">Почта России подвела итоги посылочного сезона</w:t>
      </w:r>
    </w:p>
    <w:p>
      <w:pPr>
        <w:pStyle w:val="FirstParagraph"/>
      </w:pPr>
      <w:r>
        <w:t xml:space="preserve">17.02.2015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 2014 году Почта России обработала и доставила 139 млн отправлений с товарными вложениями – это почти на 40% больше, чем в 2013 году. Из них около 65 млн пришлось на внутрироссийские, 4 млн – на отправления EMS и более 70 млн – на входящие международные отправления (78 млн с учетом транзита).</w:t>
      </w:r>
      <w:r>
        <w:br/>
      </w:r>
    </w:p>
    <w:p>
      <w:pPr>
        <w:pStyle w:val="BodyText"/>
      </w:pPr>
      <w:r>
        <w:t xml:space="preserve">В Москве посылочный обмен в 2014 году превысил 13, 8 млн отправлений – это почти на 20% больше, чем в 2013 году. При этом фактические сроки доставки посылок в Центральной России в 2014 году в среднем составили 7-10 дней, а по стране – 15-20 дней, что в 3 раза быстрее, чем в 2012 году, когда средний срок доставки международных посылок составлял 1,5-2 месяца.</w:t>
      </w:r>
    </w:p>
    <w:p>
      <w:pPr>
        <w:pStyle w:val="BodyText"/>
      </w:pPr>
      <w:r>
        <w:t xml:space="preserve">«Наибольший рост международных объемов мы зафиксировали в ноябре-декабре 2014 года – 19 млн отправлений. Этот поток связан с новогодними праздниками и распродажами. В марте-апреле мы ждем вторую «волну» пика, связанную с сезонными распродажами в китайских интернет-магазинах», – рассказал заместитель генерального директора по посылочному бизнесу Сергей Малышев.</w:t>
      </w:r>
    </w:p>
    <w:p>
      <w:pPr>
        <w:pStyle w:val="BodyText"/>
      </w:pPr>
      <w:r>
        <w:t xml:space="preserve">«За счет модернизации логистической инфраструктуры и внедрения новых решений на всех этапах доставки Почта России уже второй год подряд уверенно справляется с растущими объемами посылок и письменной корреспонденции, сокращая при этом сроки доставки», – отмечает президент Ассоциации дистанционной торговли Александр Иванов.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http://golyanovo.mos.ru/presscenter/news/detail/1592995.html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92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92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2023-07-19T23:00:21Z</dcterms:created>
  <dcterms:modified xsi:type="dcterms:W3CDTF">2023-07-19T23:00:21Z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