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6272f1ab88b72b13f3c4f1382976cbdb9646f4"/>
    <w:p>
      <w:pPr>
        <w:pStyle w:val="Heading3"/>
      </w:pPr>
      <w:r>
        <w:t xml:space="preserve">Действия жителей многоквартирного жилого дома в случае возникновения пожара</w:t>
      </w:r>
    </w:p>
    <w:p>
      <w:pPr>
        <w:pStyle w:val="FirstParagraph"/>
      </w:pPr>
      <w:r>
        <w:t xml:space="preserve">03.04.2015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Вызовите пожарную охрану по телефону 101 или 112 (с мобильного). Укажите точный адрес пожара, ФИО, что горит и есть ли угроза людям.</w:t>
      </w:r>
    </w:p>
    <w:p>
      <w:pPr>
        <w:pStyle w:val="BodyText"/>
      </w:pPr>
      <w:r>
        <w:rPr>
          <w:bCs/>
          <w:b/>
        </w:rPr>
        <w:t xml:space="preserve">Если пожар происходит на нижележащих этажах:</w:t>
      </w:r>
      <w:r>
        <w:br/>
      </w:r>
      <w:r>
        <w:t xml:space="preserve">Ни в коем случае не открывайте входную дверь, плотно заткнув все дверные щели мокрыми тряпками. Уйти в дальнюю от входной двери комнату или на балкон. Привлекайте внимание прохожих криками о помощи, или размахивайте цветной тканью. Пользоваться лифтами категорически запрещено!</w:t>
      </w:r>
      <w:r>
        <w:br/>
      </w:r>
      <w:r>
        <w:t xml:space="preserve">По возможности, используйте первичные средства пожаротушения (пожарный кран, огнетушитель).</w:t>
      </w:r>
    </w:p>
    <w:p>
      <w:pPr>
        <w:pStyle w:val="BodyText"/>
      </w:pPr>
      <w:r>
        <w:rPr>
          <w:bCs/>
          <w:b/>
        </w:rPr>
        <w:t xml:space="preserve">Правила пожарной безопасности в многоквартирном жилом доме:</w:t>
      </w:r>
      <w:r>
        <w:br/>
      </w:r>
      <w:r>
        <w:t xml:space="preserve">Не используйте открытый огонь в жилых помещениях.</w:t>
      </w:r>
      <w:r>
        <w:br/>
      </w:r>
      <w:r>
        <w:t xml:space="preserve">Не допускайте курения в жилых помещениях, лифтах, на лестничных клетках.</w:t>
      </w:r>
      <w:r>
        <w:br/>
      </w:r>
      <w:r>
        <w:t xml:space="preserve">Не бросайте непотушенные окурки из окон, в мусоропровод, в контейнеры.</w:t>
      </w:r>
      <w:r>
        <w:br/>
      </w:r>
      <w:r>
        <w:t xml:space="preserve">Не допускайте игр детей с огнем.</w:t>
      </w:r>
      <w:r>
        <w:br/>
      </w:r>
      <w:r>
        <w:t xml:space="preserve">Не перегружайте электросеть, пользуйтесь исправными электроприборами.</w:t>
      </w:r>
      <w:r>
        <w:br/>
      </w:r>
      <w:r>
        <w:t xml:space="preserve">Не захламляйте балконы, лоджии и приквартирные холлы.</w:t>
      </w:r>
      <w:r>
        <w:br/>
      </w:r>
      <w:r>
        <w:t xml:space="preserve">Не загромождайте пути эвакуации и подступы к пожарным шкафам.</w:t>
      </w:r>
      <w:r>
        <w:br/>
      </w:r>
      <w:r>
        <w:t xml:space="preserve">Бережно относитесь к противопожарному оборудованию (пожарный шкаф, створы, рукава и т.д.).</w:t>
      </w:r>
      <w:r>
        <w:br/>
      </w:r>
      <w:r>
        <w:t xml:space="preserve">При выявлении неисправностей противопожарных систем и оборудования, сообщайте в управляющую компанию жилого дома.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Пожар легче предупредить, чем потушить!</w:t>
      </w:r>
    </w:p>
    <w:p>
      <w:pPr>
        <w:pStyle w:val="BodyText"/>
      </w:pPr>
      <w:r>
        <w:rPr>
          <w:bCs/>
          <w:b/>
        </w:rPr>
        <w:t xml:space="preserve">При пожаре звонить:</w:t>
      </w:r>
    </w:p>
    <w:p>
      <w:pPr>
        <w:pStyle w:val="BodyText"/>
      </w:pPr>
      <w:r>
        <w:t xml:space="preserve">101 – с городских телефонов 112 – с мобильных</w:t>
      </w:r>
    </w:p>
    <w:p>
      <w:pPr>
        <w:pStyle w:val="BodyText"/>
      </w:pPr>
      <w:r>
        <w:t xml:space="preserve">Единый телефон доверия Главного Управления МЧС России по г. Москве: 8(495)637-22-22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http://golyanovo.mos.ru/presscenter/news/detail/1711930.html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7119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7119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2024-10-12T23:06:45Z</dcterms:created>
  <dcterms:modified xsi:type="dcterms:W3CDTF">2024-10-12T23:06:45Z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