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83803b1ec4d73d3803aeae7a9df92b9b7e4a31"/>
    <w:p>
      <w:pPr>
        <w:pStyle w:val="Heading3"/>
      </w:pPr>
      <w:r>
        <w:t xml:space="preserve">Лекция о противодействии коррупции прошла в ГКБ № 5</w:t>
      </w:r>
    </w:p>
    <w:p>
      <w:pPr>
        <w:pStyle w:val="FirstParagraph"/>
      </w:pPr>
      <w:r>
        <w:t xml:space="preserve">14.05.2015</w:t>
      </w:r>
    </w:p>
    <w:p>
      <w:pPr>
        <w:pStyle w:val="BodyText"/>
      </w:pPr>
      <w:r>
        <w:t xml:space="preserve"> </w:t>
      </w:r>
    </w:p>
    <w:p>
      <w:pPr>
        <w:pStyle w:val="BodyText"/>
      </w:pPr>
      <w:r>
        <w:t xml:space="preserve">Преображенской межрайонной прокуратурой г. Москвы совместно с Преображенским МСО СУ по ВАО ГСУ СК РФ по г. Москве проведена лекция с сотрудниками ГБУЗ ДЗ г. Москвы ГКБ № 5 о противодействии коррупции.</w:t>
      </w:r>
    </w:p>
    <w:p>
      <w:pPr>
        <w:pStyle w:val="BodyText"/>
      </w:pPr>
      <w:r>
        <w:t xml:space="preserve">Так, в ходе указанной встречи работникам было разъяснено, что согласно ст. 1 Федерального закона от 25.12.2008 № 273-ФЗ «О противодействии коррупции» под термином коррупция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pPr>
        <w:pStyle w:val="BodyText"/>
      </w:pPr>
      <w:r>
        <w:t xml:space="preserve">Согласно пункту 2 указанной статьи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BodyText"/>
      </w:pPr>
      <w:r>
        <w:t xml:space="preserve">а) по предупреждению коррупции, в том числе по выявлению и последующему устранению причин коррупции (профилактика коррупции);</w:t>
      </w:r>
    </w:p>
    <w:p>
      <w:pPr>
        <w:pStyle w:val="BodyText"/>
      </w:pPr>
      <w:r>
        <w:t xml:space="preserve">б) по выявлению, предупреждению, пресечению, раскрытию и расследованию коррупционных правонарушений (борьба с коррупцией);</w:t>
      </w:r>
    </w:p>
    <w:p>
      <w:pPr>
        <w:pStyle w:val="BodyText"/>
      </w:pPr>
      <w:r>
        <w:t xml:space="preserve">в) по минимизации и (или) ликвидации последствий коррупционных правонарушений.</w:t>
      </w:r>
    </w:p>
    <w:p>
      <w:pPr>
        <w:pStyle w:val="BodyText"/>
      </w:pPr>
      <w:r>
        <w:t xml:space="preserve">Следовательно, каждая организация независимо от организационно правовой формы обязана разрабатывать меры по профилактики коррупционных правонарушений.</w:t>
      </w:r>
    </w:p>
    <w:p>
      <w:pPr>
        <w:pStyle w:val="BodyText"/>
      </w:pPr>
      <w:r>
        <w:t xml:space="preserve">К профилактическим мерам на основании ст. 6 Федерального закона «О противодействии коррупции» можно отнести:</w:t>
      </w:r>
    </w:p>
    <w:p>
      <w:pPr>
        <w:pStyle w:val="BodyText"/>
      </w:pPr>
      <w:r>
        <w:t xml:space="preserve">1) формирование в обществе нетерпимости к коррупционному поведению;</w:t>
      </w:r>
    </w:p>
    <w:p>
      <w:pPr>
        <w:pStyle w:val="BodyText"/>
      </w:pPr>
      <w:r>
        <w:t xml:space="preserve">2) антикоррупционная экспертиза правовых актов и их проектов;</w:t>
      </w:r>
    </w:p>
    <w:p>
      <w:pPr>
        <w:pStyle w:val="BodyText"/>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BodyText"/>
      </w:pPr>
      <w:r>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pPr>
        <w:pStyle w:val="BodyText"/>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BodyText"/>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BodyText"/>
      </w:pPr>
      <w: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BodyText"/>
      </w:pPr>
      <w:r>
        <w:t xml:space="preserve">В соответствии со ст. 13.3 указанного закона любые организации обязаны разрабатывать и принимать меры по предупреждению коррупции.</w:t>
      </w:r>
    </w:p>
    <w:p>
      <w:pPr>
        <w:pStyle w:val="BodyText"/>
      </w:pPr>
      <w:r>
        <w:t xml:space="preserve">Меры по предупреждению коррупции, принимаемые в организации, могут включать:</w:t>
      </w:r>
    </w:p>
    <w:p>
      <w:pPr>
        <w:pStyle w:val="BodyText"/>
      </w:pPr>
      <w:r>
        <w:t xml:space="preserve">1) определение подразделений или должностных лиц, ответственных за профилактику коррупционных и иных правонарушений;</w:t>
      </w:r>
    </w:p>
    <w:p>
      <w:pPr>
        <w:pStyle w:val="BodyText"/>
      </w:pPr>
      <w:r>
        <w:t xml:space="preserve">2) сотрудничество организации с правоохранительными органами;</w:t>
      </w:r>
    </w:p>
    <w:p>
      <w:pPr>
        <w:pStyle w:val="BodyText"/>
      </w:pPr>
      <w:r>
        <w:t xml:space="preserve">3) разработку и внедрение в практику стандартов и процедур, направленных на обеспечение добросовестной работы организации;</w:t>
      </w:r>
    </w:p>
    <w:p>
      <w:pPr>
        <w:pStyle w:val="BodyText"/>
      </w:pPr>
      <w:r>
        <w:t xml:space="preserve">4) принятие кодекса этики и служебного поведения работников организации;</w:t>
      </w:r>
    </w:p>
    <w:p>
      <w:pPr>
        <w:pStyle w:val="BodyText"/>
      </w:pPr>
      <w:r>
        <w:t xml:space="preserve">5) предотвращение и урегулирование конфликта интересов;</w:t>
      </w:r>
    </w:p>
    <w:p>
      <w:pPr>
        <w:pStyle w:val="BodyText"/>
      </w:pPr>
      <w:r>
        <w:t xml:space="preserve">6) недопущение составления неофициальной отчетности и использования поддельных документов.</w:t>
      </w:r>
    </w:p>
    <w:p>
      <w:pPr>
        <w:pStyle w:val="BodyText"/>
      </w:pPr>
      <w:r>
        <w:t xml:space="preserve">Согласно указанному закону за совершение коррупционных правонарушений лица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BodyText"/>
      </w:pPr>
      <w:r>
        <w:t xml:space="preserve">К административной ответственности можно отнести Статья 19.28 КоАП РФ незаконное вознаграждение от имени юридического лица.</w:t>
      </w:r>
    </w:p>
    <w:p>
      <w:pPr>
        <w:pStyle w:val="BodyText"/>
      </w:pPr>
      <w:r>
        <w:t xml:space="preserve">Так, согласно ст. 19.28 КоАП РФ</w:t>
      </w:r>
    </w:p>
    <w:p>
      <w:pPr>
        <w:pStyle w:val="BodyText"/>
      </w:pPr>
      <w:r>
        <w:t xml:space="preserve">К уголовной ответственности следует отнести ст. 201 УК РФ злоупотребление полномочиями ст. 285 УК РФ злоупотребление должностными полномочиями, ст. 290 УК РФ получение взятки, 291 УК РФ дача взятки, 292 служебный подлог и т.д.</w:t>
      </w:r>
    </w:p>
    <w:p>
      <w:pPr>
        <w:pStyle w:val="BodyText"/>
      </w:pPr>
      <w:r>
        <w:t xml:space="preserve">И.о. межрайонного прокурора А.Ю. Швецов</w:t>
      </w:r>
    </w:p>
    <w:p>
      <w:pPr>
        <w:pStyle w:val="BodyText"/>
      </w:pPr>
      <w:r>
        <w:br/>
      </w:r>
    </w:p>
    <w:p>
      <w:pPr>
        <w:pStyle w:val="BodyText"/>
      </w:pP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http://golyanovo.mos.ru/presscenter/news/detail/1857719.html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8577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8577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2024-09-22T10:08:37Z</dcterms:created>
  <dcterms:modified xsi:type="dcterms:W3CDTF">2024-09-22T10:08:37Z</dcterms:modified>
</cp:coreProperties>
</file>

<file path=docProps/custom.xml><?xml version="1.0" encoding="utf-8"?>
<Properties xmlns="http://schemas.openxmlformats.org/officeDocument/2006/custom-properties" xmlns:vt="http://schemas.openxmlformats.org/officeDocument/2006/docPropsVTypes"/>
</file>