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f663ee6b43cbe49a9ffaeed348a290af63dee5"/>
    <w:p>
      <w:pPr>
        <w:pStyle w:val="Heading3"/>
      </w:pPr>
      <w:r>
        <w:t xml:space="preserve">Надзор за деятельностью ФССП России в настоящее время является одним из приоритетных направлений деятельности органов прокуратуры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Прокуратура Восточного административного округа г. Москвы осуществляет надзор за деятельностью Измайловского, Перовского, Преображенского отделов судебных приставов Управления ФССП России по Москве по исполнению ими решений судов и иных документов.</w:t>
      </w:r>
    </w:p>
    <w:p>
      <w:pPr>
        <w:pStyle w:val="BodyText"/>
      </w:pPr>
      <w:r>
        <w:t xml:space="preserve">В рамках надзора, прокуратурой административного округа рассматриваются жалобы и обращения граждан, юридических лиц и индивидуальных предпринимателей, содержащие информацию о бездействии или неправомерных действиях со стороны судебных приставов-исполнителей, а также о нарушении ими иных положений Федерального закона от 02.10.2007 № 229-ФЗ «Об исполнительном производстве», осуществляются выездные проверочные мероприятия в отделах судебных приставов.</w:t>
      </w:r>
    </w:p>
    <w:p>
      <w:pPr>
        <w:pStyle w:val="BodyText"/>
      </w:pPr>
      <w:r>
        <w:t xml:space="preserve">За 2014 год – истекший период 2015 года в прокуратуру округа поступило на рассмотрение свыше 300 жалоб и обращений.</w:t>
      </w:r>
    </w:p>
    <w:p>
      <w:pPr>
        <w:pStyle w:val="BodyText"/>
      </w:pPr>
      <w:r>
        <w:t xml:space="preserve">В подавляющем большинстве нарушения, допускаемые судебными приставами-исполнителями по исполнению исполнительных документов, касаются несвоевременности совершения исполнительных действий и применения мер принудительного исполнения, непринятия необходимых мер по своевременному, полному и правильному исполнению исполнительных документов, несвоевременности регистрации исполнительного документа в канцелярии и возбуждения исполнительного производства, бездействия (волокиты) по исполнительным документам.</w:t>
      </w:r>
    </w:p>
    <w:p>
      <w:pPr>
        <w:pStyle w:val="BodyText"/>
      </w:pPr>
      <w:r>
        <w:t xml:space="preserve">Отдельным блоком необходимо упомянуть жалобы и обращения, поступающие в органы прокуратуры по вопросам нарушения законодательства о порядке рассмотрения обращений граждан должностными лицами поднадзорных органов ФССП России.</w:t>
      </w:r>
    </w:p>
    <w:p>
      <w:pPr>
        <w:pStyle w:val="BodyText"/>
      </w:pPr>
      <w:r>
        <w:t xml:space="preserve">При выявлении нарушений закона, органами прокуратуры инициируются проверки и незамедлительно принимаются меры прокурорского реагирования.</w:t>
      </w:r>
    </w:p>
    <w:p>
      <w:pPr>
        <w:pStyle w:val="BodyText"/>
      </w:pPr>
      <w:r>
        <w:t xml:space="preserve">В связи с изложенным, в случае нарушения Ваших прав должностными лицами Измайловского, Перовского, Преображенского отделов судебных приставов Управления ФССП России по Москве, просим обращаться лично с жалобой в прокуратуру Восточного административного округа г. Москвы по адресу: г. Москва, улица Стромынка, дом 3, этаж 4, направлять обращение через Интернет-сайт прокуратуры города Москвы </w:t>
      </w:r>
      <w:hyperlink r:id="rId20">
        <w:r>
          <w:rPr>
            <w:rStyle w:val="Hyperlink"/>
          </w:rPr>
          <w:t xml:space="preserve">www.mosproc.ru</w:t>
        </w:r>
      </w:hyperlink>
      <w:r>
        <w:t xml:space="preserve"> или на официальный e-mail адрес прокуратуры Восточного административного округа г. Москвы: </w:t>
      </w:r>
      <w:hyperlink r:id="rId21">
        <w:r>
          <w:rPr>
            <w:rStyle w:val="Hyperlink"/>
          </w:rPr>
          <w:t xml:space="preserve">prokvao@mosproc.ru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http://golyanovo.mos.ru/presscenter/news/detail/1857852.html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857852.html" TargetMode="External" /><Relationship Type="http://schemas.openxmlformats.org/officeDocument/2006/relationships/hyperlink" Id="rId20" Target="http://www.mosproc.ru/" TargetMode="External" /><Relationship Type="http://schemas.openxmlformats.org/officeDocument/2006/relationships/hyperlink" Id="rId21" Target="mailto:prokvao@mosproc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857852.html" TargetMode="External" /><Relationship Type="http://schemas.openxmlformats.org/officeDocument/2006/relationships/hyperlink" Id="rId20" Target="http://www.mosproc.ru/" TargetMode="External" /><Relationship Type="http://schemas.openxmlformats.org/officeDocument/2006/relationships/hyperlink" Id="rId21" Target="mailto:prokvao@mosproc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2024-10-19T16:44:25Z</dcterms:created>
  <dcterms:modified xsi:type="dcterms:W3CDTF">2024-10-19T16:44:25Z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