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d24706ea48f7bd304bcb9babcb5db5e67037ac"/>
    <w:p>
      <w:pPr>
        <w:pStyle w:val="Heading3"/>
      </w:pPr>
      <w:r>
        <w:t xml:space="preserve">Надзор за соблюдением юридическими лицами и индивидуальными предпринимателями законодательства о ценообразовании на лекарственные средства</w:t>
      </w:r>
    </w:p>
    <w:p>
      <w:pPr>
        <w:pStyle w:val="FirstParagraph"/>
      </w:pPr>
      <w:r>
        <w:t xml:space="preserve">15.05.2015</w:t>
      </w:r>
    </w:p>
    <w:p>
      <w:pPr>
        <w:pStyle w:val="BodyText"/>
      </w:pPr>
      <w:r>
        <w:t xml:space="preserve"> </w:t>
      </w:r>
    </w:p>
    <w:p>
      <w:pPr>
        <w:pStyle w:val="BodyText"/>
      </w:pPr>
      <w:r>
        <w:t xml:space="preserve">Прокуратура Восточного административного округа г. Москвы осуществляет надзор за соблюдением юридическими лицами и индивидуальными предпринимателями законодательства о ценообразовании на лекарственные средства, включенные в перечень жизненно необходимых и важнейших лекарственных препаратов и продукты питания. Данный вопрос в настоящее время является одним из приоритетных направлений деятельности органов прокуратуры.</w:t>
      </w:r>
    </w:p>
    <w:p>
      <w:pPr>
        <w:pStyle w:val="BodyText"/>
      </w:pPr>
      <w:r>
        <w:t xml:space="preserve">Прокуратурой административного округа совместно с контролирующими органами в текущем году проводились неоднократные проверки в магазинах, торговых сетях и базах, крупных производственных комплексах, аптеках и аптечных пунктах в Восточном административном округе г. Москвы.</w:t>
      </w:r>
    </w:p>
    <w:p>
      <w:pPr>
        <w:pStyle w:val="BodyText"/>
      </w:pPr>
      <w:r>
        <w:t xml:space="preserve">По результатам проверок были выявлены многочисленные нарушения закона, приняты исчерпывающие меры прокурорского реагирования. Во всех случаях выявления фактов необоснованного завышения цен, прокуратура Восточного административного округа г. Москвы добивалась их снижения до установленного законом максимума.</w:t>
      </w:r>
    </w:p>
    <w:p>
      <w:pPr>
        <w:pStyle w:val="BodyText"/>
      </w:pPr>
      <w:r>
        <w:t xml:space="preserve">Не смотря на то, что нарушения в данной сфере в настоящее время приобрели массовый характер, обращения граждан в прокуратуру Восточного административного округа г. Москвы были единичны. В связи с отсутствием полной информации о нарушениях законодательства о ценообразовании, органы прокуратуры лишены возможности пресечения всех нарушений закона.</w:t>
      </w:r>
    </w:p>
    <w:p>
      <w:pPr>
        <w:pStyle w:val="BodyText"/>
      </w:pPr>
      <w:r>
        <w:t xml:space="preserve">В этой связи, просьба обо всех фактах завышения цен на лекарственные средства и продукты питания сообщать в прокуратуру Восточного административного округа г. Москвы лично по адресу: г. Москва, ул. Стромынка, д. 3, этаж 4, направлять обращение через Интернет-сайт прокуратуры города Москвы </w:t>
      </w:r>
      <w:hyperlink r:id="rId20">
        <w:r>
          <w:rPr>
            <w:rStyle w:val="Hyperlink"/>
          </w:rPr>
          <w:t xml:space="preserve">www.mosproc.ru</w:t>
        </w:r>
      </w:hyperlink>
      <w:r>
        <w:t xml:space="preserve"> или на официальный e-mail адрес прокуратуры Восточного административного округа г. Москвы: </w:t>
      </w:r>
      <w:hyperlink r:id="rId21">
        <w:r>
          <w:rPr>
            <w:rStyle w:val="Hyperlink"/>
          </w:rPr>
          <w:t xml:space="preserve">prokvao@mosproc.ru</w:t>
        </w:r>
      </w:hyperlink>
      <w:r>
        <w:t xml:space="preserve">.</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http://golyanovo.mos.ru/presscenter/news/detail/1860446.html</w:t>
        </w:r>
      </w:hyperlink>
    </w:p>
    <w:p>
      <w:pPr>
        <w:pStyle w:val="BodyText"/>
      </w:pPr>
      <w:hyperlink r:id="rId23">
        <w:r>
          <w:rPr>
            <w:rStyle w:val="Hyperlink"/>
          </w:rPr>
          <w:t xml:space="preserve">Управа района Гольяново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golyanovo.mos.ru" TargetMode="External" /><Relationship Type="http://schemas.openxmlformats.org/officeDocument/2006/relationships/hyperlink" Id="rId22" Target="http://golyanovo.mos.ru/presscenter/news/detail/1860446.html" TargetMode="External" /><Relationship Type="http://schemas.openxmlformats.org/officeDocument/2006/relationships/hyperlink" Id="rId20" Target="http://www.mosproc.ru/" TargetMode="External" /><Relationship Type="http://schemas.openxmlformats.org/officeDocument/2006/relationships/hyperlink" Id="rId21" Target="mailto:prokvao@mosproc.ru" TargetMode="External" /></Relationships>
</file>

<file path=word/_rels/footnotes.xml.rels><?xml version="1.0" encoding="UTF-8"?><Relationships xmlns="http://schemas.openxmlformats.org/package/2006/relationships"><Relationship Type="http://schemas.openxmlformats.org/officeDocument/2006/relationships/hyperlink" Id="rId23" Target="http://golyanovo.mos.ru" TargetMode="External" /><Relationship Type="http://schemas.openxmlformats.org/officeDocument/2006/relationships/hyperlink" Id="rId22" Target="http://golyanovo.mos.ru/presscenter/news/detail/1860446.html" TargetMode="External" /><Relationship Type="http://schemas.openxmlformats.org/officeDocument/2006/relationships/hyperlink" Id="rId20" Target="http://www.mosproc.ru/" TargetMode="External" /><Relationship Type="http://schemas.openxmlformats.org/officeDocument/2006/relationships/hyperlink" Id="rId21" Target="mailto:prokvao@mosproc.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2023-11-30T14:38:34Z</dcterms:created>
  <dcterms:modified xsi:type="dcterms:W3CDTF">2023-11-30T14:38:34Z</dcterms:modified>
</cp:coreProperties>
</file>

<file path=docProps/custom.xml><?xml version="1.0" encoding="utf-8"?>
<Properties xmlns="http://schemas.openxmlformats.org/officeDocument/2006/custom-properties" xmlns:vt="http://schemas.openxmlformats.org/officeDocument/2006/docPropsVTypes"/>
</file>