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d3d87c3b83f586ed25a27a68c80b099c0bed1"/>
    <w:p>
      <w:pPr>
        <w:pStyle w:val="Heading3"/>
      </w:pPr>
      <w:r>
        <w:t xml:space="preserve">Жительница Метрогородка отсудила у ГКУ ИС района 50 тысяч рублей</w:t>
      </w:r>
    </w:p>
    <w:p>
      <w:pPr>
        <w:pStyle w:val="FirstParagraph"/>
      </w:pPr>
      <w:r>
        <w:t xml:space="preserve">15.05.2015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Решением Преображенского районного суда г. Москвы с участием помощника Преображенской межрайонной прокуратуры частично удовлетворены исковые требования московской пенсионерки П. к ГКУ «ИС района Метрогородок» ВАО г. Москвы о взыскании компенсации морального вреда, понесенных судебных расходов на общую сумму 50 000 рублей.</w:t>
      </w:r>
    </w:p>
    <w:p>
      <w:pPr>
        <w:pStyle w:val="BodyText"/>
      </w:pPr>
      <w:r>
        <w:t xml:space="preserve">В ходе судебного заседания установлено, что 14.03.2013  П. упала при выходе из подъезда своего дома, находящегося по адресу: г. Москва, ул. Ник. Химушина, д.10, к. 3, из-за образовавшейся на ступеньках лестницы наледи и получила ушибы копчика, грудной клетки, головы и перелом руки.</w:t>
      </w:r>
    </w:p>
    <w:p>
      <w:pPr>
        <w:pStyle w:val="BodyText"/>
      </w:pPr>
      <w:r>
        <w:t xml:space="preserve">Прокурор в ходе судебного заседания просил исковые требования удовлетворить частично на том основании, что в п. 12 Перечня услуг по содержанию общего имущества многоквартирных домов и работ, связанных с текущим ремонтом общего имущества многоквартирных домов, являющегося неотъемлемой частью договора бюджетного финансирования, утвержденного Постановлением Правительства г. Москвы от 24.04.2007 № 299-ПП «О мерах по приведению системы управления многоквартирными домами в г. Москве в соответствии с Жилищным кодексом РФ», включено удаление снежно-ледяных образований, в том числе на площадке перед входом в подъезд.</w:t>
      </w:r>
    </w:p>
    <w:p>
      <w:pPr>
        <w:pStyle w:val="BodyText"/>
      </w:pPr>
      <w:r>
        <w:t xml:space="preserve">Московским городским судом вынесено апелляционное определение судебной коллегии по гражданским делам, в соответствии с которым указанное решение оставлено без изменения и вступило в законную силу.</w:t>
      </w:r>
    </w:p>
    <w:p>
      <w:pPr>
        <w:pStyle w:val="BodyText"/>
      </w:pPr>
      <w:r>
        <w:t xml:space="preserve">Одновременно межрайонная прокуратура разъясняет, что в соответствии со ст. 39 Жилищного Кодекса РФ   собственники помещений в многоквартирном доме несут бремя расходов на содержание общего имущества в многоквартирном доме. Доля обязательных расходов на содержание общего имущества в многоквартирном доме, бремя которых несет собственник помещения в таком доме, определяется долей в праве общей собственности на общее имущество в таком доме указанного собственника. Правила содержания общего имущества в многоквартирном доме устанавливаются Правительством Российской Федерации.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Межрайонный прокурор В.Ю. Штыров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http://golyanovo.mos.ru/presscenter/news/detail/1860748.html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60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60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2024-10-04T02:36:07Z</dcterms:created>
  <dcterms:modified xsi:type="dcterms:W3CDTF">2024-10-04T02:36:07Z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