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e426bf594faec3fdd89b02205b12579d56d4106"/>
    <w:p>
      <w:pPr>
        <w:pStyle w:val="Heading3"/>
      </w:pPr>
      <w:r>
        <w:t xml:space="preserve">Департамент экономической политики и развития объясняет правила патентной системы налогообложения</w:t>
      </w:r>
    </w:p>
    <w:p>
      <w:pPr>
        <w:pStyle w:val="FirstParagraph"/>
      </w:pPr>
      <w:r>
        <w:t xml:space="preserve">04.12.2015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Патентная система налогообложения - разновидность специального налогового режима, применяется исключительно индивидуальными предпринимателями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Патентная система налогообложения установлена в соответствии с 26.5 «Патентная система налогообложения» Налогового кодекса Российской Федерации (далее - НК РФ).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Патентная система налогообложения экономически выгодна для индивидуальных предпринимателей по ряду причин, а именно: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нет необходимости заполнять налоговую декларацию и подавать ее в налоговую;</w:t>
      </w:r>
    </w:p>
    <w:p>
      <w:pPr>
        <w:pStyle w:val="BodyText"/>
      </w:pPr>
      <w:r>
        <w:t xml:space="preserve">простая форма учёта (можно не нанимать бухгалтера, достаточно просто вести книгу учета доходов);</w:t>
      </w:r>
    </w:p>
    <w:p>
      <w:pPr>
        <w:pStyle w:val="BodyText"/>
      </w:pPr>
      <w:r>
        <w:t xml:space="preserve">нет необходимости использовать контрольно-кассовую технику;</w:t>
      </w:r>
    </w:p>
    <w:p>
      <w:pPr>
        <w:pStyle w:val="BodyText"/>
      </w:pPr>
      <w:r>
        <w:t xml:space="preserve">освобождение от уплаты 3-х налогов (НДС, НДФЛ по виду деятельности патента и налога на имущество, используемого в выполнении работ по приобретенному патенту);</w:t>
      </w:r>
    </w:p>
    <w:p>
      <w:pPr>
        <w:pStyle w:val="BodyText"/>
      </w:pPr>
      <w:r>
        <w:t xml:space="preserve">освобождение от уплаты торгового сбора, который введен в городе Москве с 1 июля 2015 г.</w:t>
      </w:r>
    </w:p>
    <w:p>
      <w:pPr>
        <w:pStyle w:val="BodyText"/>
      </w:pPr>
      <w:r>
        <w:t xml:space="preserve">Информация на 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 департамента экономической политики и развития</w:t>
      </w:r>
    </w:p>
    <w:p>
      <w:pPr>
        <w:pStyle w:val="BodyText"/>
      </w:pPr>
      <w:r>
        <w:t xml:space="preserve">Подробнее по </w:t>
      </w:r>
      <w:hyperlink r:id="rId21">
        <w:r>
          <w:rPr>
            <w:rStyle w:val="Hyperlink"/>
          </w:rPr>
          <w:t xml:space="preserve">ссылке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http://golyanovo.mos.ru/presscenter/news/detail/2351676.html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/presscenter/PHOTO/2015.12.04.&#1055;&#1072;&#1090;&#1077;&#1085;&#1090;.3.&#1041;&#1088;&#1086;&#1096;&#1102;&#1088;&#1072;.pdf" TargetMode="External" /><Relationship Type="http://schemas.openxmlformats.org/officeDocument/2006/relationships/hyperlink" Id="rId20" Target="http://depr.mos.ru/deyatelnost_departamenta/tax-policies/i-am-a-sole-trader-psn-general-information.php" TargetMode="External" /><Relationship Type="http://schemas.openxmlformats.org/officeDocument/2006/relationships/hyperlink" Id="rId23" Target="http://golyanovo.mos.ru" TargetMode="External" /><Relationship Type="http://schemas.openxmlformats.org/officeDocument/2006/relationships/hyperlink" Id="rId22" Target="http://golyanovo.mos.ru/presscenter/news/detail/23516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/presscenter/PHOTO/2015.12.04.&#1055;&#1072;&#1090;&#1077;&#1085;&#1090;.3.&#1041;&#1088;&#1086;&#1096;&#1102;&#1088;&#1072;.pdf" TargetMode="External" /><Relationship Type="http://schemas.openxmlformats.org/officeDocument/2006/relationships/hyperlink" Id="rId20" Target="http://depr.mos.ru/deyatelnost_departamenta/tax-policies/i-am-a-sole-trader-psn-general-information.php" TargetMode="External" /><Relationship Type="http://schemas.openxmlformats.org/officeDocument/2006/relationships/hyperlink" Id="rId23" Target="http://golyanovo.mos.ru" TargetMode="External" /><Relationship Type="http://schemas.openxmlformats.org/officeDocument/2006/relationships/hyperlink" Id="rId22" Target="http://golyanovo.mos.ru/presscenter/news/detail/23516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2025-06-01T07:38:57Z</dcterms:created>
  <dcterms:modified xsi:type="dcterms:W3CDTF">2025-06-01T07:38:57Z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