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ортивные-выходные"/>
    <w:p>
      <w:pPr>
        <w:pStyle w:val="Heading3"/>
      </w:pPr>
      <w:r>
        <w:t xml:space="preserve">Спортивные выходные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3810000" cy="2867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c7/112411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недели жители Гольяново станут участниками массовых мероприятий, организованных Культурно-спортивным центром «Форвард».</w:t>
      </w:r>
    </w:p>
    <w:p>
      <w:pPr>
        <w:pStyle w:val="BodyText"/>
      </w:pPr>
      <w:r>
        <w:t xml:space="preserve">«Музыкальный каток», в эту зиму уже полюбившийся гольяновцам, вновь переезжает на новую ледовую площадку. 12 февраля в 17.00 мероприятие начнётся на катке по адресу: Уссурийская ул., д. 16.</w:t>
      </w:r>
    </w:p>
    <w:p>
      <w:pPr>
        <w:pStyle w:val="BodyText"/>
      </w:pPr>
      <w:r>
        <w:t xml:space="preserve">А 13 февраля в 12.00 там же, но уже на снеговой площадке, состоится турнир по мини-футболу, приуроченный ко Дню защитника Отечества. Его КСЦ «Форвард» вместе с управой района и Советом депутатов муниципального округа Гольяново решил провести после социального опроса на электронном портале «Активный гражданин». На турнир выйдут команды, самостоятельно организованные жителями района. Организаторы турнира готовы предоставить им спортивный инвентарь и призы по итогам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http://golyanovo.mos.ru/presscenter/news/detail/2503193.html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0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50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2025-01-11T14:38:37Z</dcterms:created>
  <dcterms:modified xsi:type="dcterms:W3CDTF">2025-01-11T14:38:37Z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