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неделя-театра-идёт-в-гимназии-1516"/>
    <w:p>
      <w:pPr>
        <w:pStyle w:val="Heading3"/>
      </w:pPr>
      <w:r>
        <w:t xml:space="preserve">Неделя театра идёт в гимназии № 1516</w:t>
      </w:r>
    </w:p>
    <w:p>
      <w:pPr>
        <w:pStyle w:val="FirstParagraph"/>
      </w:pPr>
      <w:r>
        <w:t xml:space="preserve">11.03.2016</w:t>
      </w:r>
    </w:p>
    <w:p>
      <w:pPr>
        <w:pStyle w:val="BodyText"/>
      </w:pPr>
      <w:r>
        <w:drawing>
          <wp:inline>
            <wp:extent cx="3581400" cy="2381250"/>
            <wp:effectExtent b="0" l="0" r="0" t="0"/>
            <wp:docPr descr="" title="" id="21" name="Picture"/>
            <a:graphic>
              <a:graphicData uri="http://schemas.openxmlformats.org/drawingml/2006/picture">
                <pic:pic>
                  <pic:nvPicPr>
                    <pic:cNvPr descr="/mnt/u01/sites/golyanovo.mos.ru/www/upload/medialibrary/9fa/nedelya-teatra.jpg" id="22" name="Picture"/>
                    <pic:cNvPicPr>
                      <a:picLocks noChangeArrowheads="1" noChangeAspect="1"/>
                    </pic:cNvPicPr>
                  </pic:nvPicPr>
                  <pic:blipFill>
                    <a:blip r:embed="rId20"/>
                    <a:stretch>
                      <a:fillRect/>
                    </a:stretch>
                  </pic:blipFill>
                  <pic:spPr bwMode="auto">
                    <a:xfrm>
                      <a:off x="0" y="0"/>
                      <a:ext cx="3581400" cy="2381250"/>
                    </a:xfrm>
                    <a:prstGeom prst="rect">
                      <a:avLst/>
                    </a:prstGeom>
                    <a:noFill/>
                    <a:ln w="9525">
                      <a:noFill/>
                      <a:headEnd/>
                      <a:tailEnd/>
                    </a:ln>
                  </pic:spPr>
                </pic:pic>
              </a:graphicData>
            </a:graphic>
          </wp:inline>
        </w:drawing>
      </w:r>
    </w:p>
    <w:p>
      <w:pPr>
        <w:pStyle w:val="BodyText"/>
      </w:pPr>
      <w:r>
        <w:t xml:space="preserve">С театральными постановками выступают ученики разных классов.</w:t>
      </w:r>
    </w:p>
    <w:p>
      <w:pPr>
        <w:pStyle w:val="BodyText"/>
      </w:pPr>
      <w:r>
        <w:br/>
      </w:r>
    </w:p>
    <w:p>
      <w:pPr>
        <w:pStyle w:val="BodyText"/>
      </w:pPr>
      <w:r>
        <w:t xml:space="preserve">Театральный марафон – 2016 стартовал в гимназии № 1516. Это традиционный фестиваль, участвуя в котором ученики демонстрируют свои таланты, актёрское искусство, навыки создания декораций и театральных костюмов.</w:t>
      </w:r>
    </w:p>
    <w:p>
      <w:pPr>
        <w:pStyle w:val="BodyText"/>
      </w:pPr>
      <w:r>
        <w:t xml:space="preserve">Первыми на школьную сцену вышли шестиклассники. Они представили зрителям сразу три версии пьесы «Голый король», которую по сказке Ганса Христиана Андерсена создал Евгений Шварц. Их конкурсные выступления оценивало жюри, педагоги, родители и ученики других классов. И спектакли прошли с успехом.</w:t>
      </w:r>
    </w:p>
    <w:p>
      <w:pPr>
        <w:pStyle w:val="BodyText"/>
      </w:pPr>
      <w:r>
        <w:t xml:space="preserve">Неделю театра продолжат семиклассники, а завершат конкурсную программу ученики 4 класса с постановкой по сказке Александра Пушкина «О попе и работнике его Балде». Их выход на сцену состоится 19 марта.</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http://golyanovo.mos.ru/presscenter/news/detail/2589278.html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2589278.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25892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2024-11-16T06:07:16Z</dcterms:created>
  <dcterms:modified xsi:type="dcterms:W3CDTF">2024-11-16T06:07:16Z</dcterms:modified>
</cp:coreProperties>
</file>

<file path=docProps/custom.xml><?xml version="1.0" encoding="utf-8"?>
<Properties xmlns="http://schemas.openxmlformats.org/officeDocument/2006/custom-properties" xmlns:vt="http://schemas.openxmlformats.org/officeDocument/2006/docPropsVTypes"/>
</file>