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a7fb9cad6e74b8a9f9974fece59b8561678437"/>
    <w:p>
      <w:pPr>
        <w:pStyle w:val="Heading3"/>
      </w:pPr>
      <w:r>
        <w:t xml:space="preserve">Информация о ярмарках выходного дня появилась на портале открытых данных</w:t>
      </w:r>
    </w:p>
    <w:p>
      <w:pPr>
        <w:pStyle w:val="FirstParagraph"/>
      </w:pPr>
      <w:r>
        <w:t xml:space="preserve">01.04.2016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73/yarmarka_vykhodnogo_dnya_20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Список из 102 ярмарок выходного дня, открытых в Москве в первый день апреля, опубликован на </w:t>
      </w:r>
      <w:hyperlink r:id="rId23">
        <w:r>
          <w:rPr>
            <w:rStyle w:val="Hyperlink"/>
          </w:rPr>
          <w:t xml:space="preserve">портале открытых данных</w:t>
        </w:r>
      </w:hyperlink>
      <w:r>
        <w:t xml:space="preserve">. Там же можно найти точную информацию о местонахождении ярмарки, количестве торговых мест и товарных позициях.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столичном портале открытых данных можно узнать, где находится ближайшая ярмарка выходного дня. Все ярмарки отмечены на карте города, а также представлены в виде списка с указанием категории реализуемых товаров и количестве мест. Ярмарки, на которых можно будет купить свежие фермерские продукты, овощи и фрукты, будут работать по выбранному москвичами в приложении "Активный гражданин" графику - с 9:00 до 20:00 в выходные дни. Первая торговая сессия продлится в городе с 1 апреля по 26 июня.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Продукты на столичные ярмарки выходного дня доставят из пятидесяти регионов. Главные поставщики - это Подмосковье, </w:t>
      </w:r>
    </w:p>
    <w:p>
      <w:pPr>
        <w:pStyle w:val="BodyText"/>
      </w:pPr>
      <w:r>
        <w:t xml:space="preserve">Курская, Тамбовская, Липецка, Воронежская, Белгородская и Тверская области. Москвичи смогут купить у физических лиц, индивидуальных предпринимателей и юрлиц свежие фрукты, мясную и молочную продукцию, копчёную и свежую рыбу, а также кондитерские изделия.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ярмарок выходного дня в Гольянове: ул. Хабаровская, дом 12/23 и ул. Уссурийская, дом 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http://golyanovo.mos.ru/presscenter/news/detail/2694760.html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data.mos.ru/" TargetMode="External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26947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ata.mos.ru/" TargetMode="External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26947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2024-10-05T06:49:49Z</dcterms:created>
  <dcterms:modified xsi:type="dcterms:W3CDTF">2024-10-05T06:49:49Z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