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a348c9239dda4b85556a50190f69d22fcb358"/>
    <w:p>
      <w:pPr>
        <w:pStyle w:val="Heading3"/>
      </w:pPr>
      <w:r>
        <w:t xml:space="preserve">Москва встретит Первомай чистыми фасадами</w:t>
      </w:r>
    </w:p>
    <w:p>
      <w:pPr>
        <w:pStyle w:val="FirstParagraph"/>
      </w:pPr>
      <w:r>
        <w:t xml:space="preserve">08.04.2016</w:t>
      </w:r>
    </w:p>
    <w:p>
      <w:pPr>
        <w:pStyle w:val="BodyText"/>
      </w:pPr>
      <w:r>
        <w:t xml:space="preserve">Службам ЖКХ города дано поручение мэром Москвы Сергеем Собяниным в срок до 1 мая завершить работы по промывке фасадов зданий. Работы уже проведены на 2 тыс. объектах в столице.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Две тысячи фасадов московских зданий отмыты городскими службами по состоянию на 6 апреля. До первого мая планируется отмыть 21 тыс. фасадов. О данном поручении мэра города, которое он сделал на оперативном совещании, сообщила пресс-служба столичного Правительства. Промывка фасадов столичных зданий осуществляется в рамках общегородского месячника благоустройства, недавно стартовавшего в столице. Ход работ контролирует Объединение административно-технических инспекций города. Весенняя промывка фасадов позволяет сделать здания на городских улицах сияющими, чистыми и ухоженными, освободить декоративные архитектурные элементы от скопившейся копоти, грязи и пыли.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Наводить порядок в городе москвичи будут совместными усилиями также во время общегородских субботников 16 и 23 апреля. А уже в начале мая в столице пройдут общегородские мероприятия, приуроченные к Празднику Весны и Труда и Дню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http://golyanovo.mos.ru/presscenter/news/detail/2731232.html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731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731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2023-10-11T23:27:51Z</dcterms:created>
  <dcterms:modified xsi:type="dcterms:W3CDTF">2023-10-11T23:27:51Z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