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f3b21910fb8ac6066c9eb38ba1ac1c1ed9f56"/>
    <w:p>
      <w:pPr>
        <w:pStyle w:val="Heading3"/>
      </w:pPr>
      <w:r>
        <w:t xml:space="preserve">8 тысяч подъездов жилых домов отремонтировано в Москве с начала года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2090927" cy="1463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c2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927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продолжается ремонт подъездов в жилых домах. Агентство городских новостей "Москва" со ссылкой на пресс-службу Мосжилинспекции сообщило о том, что количество подъездов, ремонт в которых уже завершен, составляет восемь тысяч.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Мосжилинспекции уточнили, что с начала года по двадцатые числа мая в Москве удалось отремонтировать 7 864 подъезда. 398 подъездов находятся на стадии приёма работ. 1 353 подъезда были приняты комиссиями со второго, третьего и более раз после устранения всех замечаний к качеству ремонта и выявленных недостатков. Чаще всего по второму кругу проходил приём подъездов в Северо-Восточном административном округе. Больше всего отремонтированных подъездов насчитывается на юго-западе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Мосжилинспекция напоминает, что всего в текущем году в столице планируется привести в порядок 22 392 подъезда.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http://golyanovo.mos.ru/presscenter/news/detail/2971098.html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71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71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2024-05-25T23:31:40Z</dcterms:created>
  <dcterms:modified xsi:type="dcterms:W3CDTF">2024-05-25T23:31:40Z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