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bc85706ea08d66cea5561177dfa895f7577b6"/>
    <w:p>
      <w:pPr>
        <w:pStyle w:val="Heading3"/>
      </w:pPr>
      <w:r>
        <w:t xml:space="preserve">Жители столицы смогут организовать пикник на 300 точках в городе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eb/prirodnye-park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Природно-исторические парки Москвы организовали для посетителей порядка 300 пикниковых зон. Об этом сообщил Информационный Центр Правительства Москвы со ссылкой на руководителя столичного Департамента природопользования и охраны окружающей среды Антона Кульбачевского.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Пикниковые точки, организованные в парках столицы, будут иметь мангалы для приготовления шашлыка, урны для мусора, скамейки и навесы для комфортного расположения москвичей. Всего мест для пикника в московских парках будет организовано не менее трёхсот. В программе участвуют парки: «Москворецкий», «Битцевский лес», «Покровское-Стрешнево», «Кузьминки-Люблино», «Царицыно (Бирюлевский дендропарк)», «Тушинский»; лесопарки Химкинский, Хлебниковский,Крюковский», природные и ландшафтные заказники: «Теплый Стан», «Долина реки Сетунь», «Долина реки Сходни в Куркино». В Восточном округе пикниковые точки организованы в парках «Измайлово» и «Косинский».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Антон Кульбачиевский также добавил, что на природных территориях столицы для активного отдыха жителей города организована 161 спортивная площадка. Москвичи могут играть на них в футбол, баскетбол, волейбол, бадминтон, заниматься на тренажёрах и проводить мини-матчи по настольному теннису. Для юных жителей столицы оборудовано 179 детских площадок, а для тех, кто не просто хочет сидеть на одном месте, но и узнать ближе территорию парков, созданы 69 экскурсионных маршрутов и четырнадцать экотроп протяжённостью двадцать пять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http://golyanovo.mos.ru/presscenter/news/detail/3046263.html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46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46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2024-11-22T05:31:14Z</dcterms:created>
  <dcterms:modified xsi:type="dcterms:W3CDTF">2024-11-22T05:31:14Z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