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453e20c8b40ff0a59396841b07ddb52d8758d"/>
    <w:p>
      <w:pPr>
        <w:pStyle w:val="Heading3"/>
      </w:pPr>
      <w:r>
        <w:t xml:space="preserve">Курьяновские очистные сооружения ждёт комплексная модернизация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eb/rekonstruktsiya-kuryanovskikh-ochistnykh-sooruzhen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Градостроительно-земельная комиссия города Москвы (ГЗК), которую возглавляет мэр Москвы Сергей Собянин, на заседании 16 июня 2016 года приняла решение о запуске проекта Градостроительного плана земельного участка (ГПЗУ) по адресу: 1-й Курьяновский проезд, владение 15 (ЮВАО).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проект станет продолжением комплексной реконструкции Курьяновских очистных сооружений. Комплексная модернизация Курьяновских очистных сооружений будет состоять из трех блоков (КОС, НКОС-I и НКОС-II). Работы в рамках этих проектов ведутся с 2011 года. Обновление системы очистных сооружений позволит устранить неприятный запах, беспокоящий жителей районов, находящихся рядом с очистными сооружениями. В прошлом году был реконструирован блок НКОС-I. Основным источником запаха являются илоуплотнители, которые были модернизированы. Так же были обновлены приёмные камеры, песколовки, первичные отстойники сточных вод и подводящие каналы. В настоящее время ведутся работы по реконструкции блока НКОС-II. Общая площадь Курьяновских очистных сооружений составляет 106 939 кв. метров.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реконструкции оплачивает АО «Мосводоканал», который является собственником очистных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http://golyanovo.mos.ru/presscenter/news/detail/3171982.html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1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71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2023-07-26T06:01:38Z</dcterms:created>
  <dcterms:modified xsi:type="dcterms:W3CDTF">2023-07-26T06:01:38Z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