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e331aae5455254a5c1506f3f1e4c644e8397f"/>
    <w:p>
      <w:pPr>
        <w:pStyle w:val="Heading3"/>
      </w:pPr>
      <w:r>
        <w:t xml:space="preserve">Ребята из городского лагеря района Гольяново побывали в Третьяковке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t xml:space="preserve">В одной из крупнейших галерей мира для детей провели экскурсию по музею и занятие по живописи.</w:t>
      </w:r>
    </w:p>
    <w:p>
      <w:pPr>
        <w:pStyle w:val="BodyText"/>
      </w:pPr>
      <w:r>
        <w:t xml:space="preserve">Приближается окончание первой смены летнего городского лагеря на базе ГБУ ЦСПСиД «Гольяново». За неделю до закрытия лагерной смены гольяновские дети, отдыхающие по программе "Московская смена", смогли побывать в Третьяковской галерее. Там для них организовали и провели познавательную экскурсию по одному из крупнейших в мире музеев. Дети смогли увидеть самые интересные работы, находящиеся в зале "Искусство ХХ века".</w:t>
      </w:r>
    </w:p>
    <w:p>
      <w:pPr>
        <w:pStyle w:val="BodyText"/>
      </w:pPr>
      <w:r>
        <w:t xml:space="preserve">На занятии по живописи в Третьяковской галерее ребята узнали технологию создания полотна и очень много новых терминов: палитра, подрамник, мастехин. А на практической части занятия им показали процесс разведения масляных красок.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http://golyanovo.mos.ru/presscenter/news/detail/3241709.html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241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241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2025-01-24T15:14:47Z</dcterms:created>
  <dcterms:modified xsi:type="dcterms:W3CDTF">2025-01-24T15:14:47Z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