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187aff240bf50bc8c79fc34a75bc2e5fcca43a"/>
    <w:p>
      <w:pPr>
        <w:pStyle w:val="Heading3"/>
      </w:pPr>
      <w:r>
        <w:t xml:space="preserve">24 центра "Мои документы" запустили услугу по оформлению пенсий</w:t>
      </w:r>
    </w:p>
    <w:p>
      <w:pPr>
        <w:pStyle w:val="FirstParagraph"/>
      </w:pPr>
      <w:r>
        <w:t xml:space="preserve">04.07.2016</w:t>
      </w:r>
    </w:p>
    <w:p>
      <w:pPr>
        <w:pStyle w:val="BodyText"/>
      </w:pPr>
      <w:r>
        <w:drawing>
          <wp:inline>
            <wp:extent cx="3390900" cy="2400300"/>
            <wp:effectExtent b="0" l="0" r="0" t="0"/>
            <wp:docPr descr="" title="" id="21" name="Picture"/>
            <a:graphic>
              <a:graphicData uri="http://schemas.openxmlformats.org/drawingml/2006/picture">
                <pic:pic>
                  <pic:nvPicPr>
                    <pic:cNvPr descr="/mnt/u01/sites/golyanovo.mos.ru/www/upload/medialibrary/2f9/skachannye-fayly-_1_.jpg" id="22" name="Picture"/>
                    <pic:cNvPicPr>
                      <a:picLocks noChangeArrowheads="1" noChangeAspect="1"/>
                    </pic:cNvPicPr>
                  </pic:nvPicPr>
                  <pic:blipFill>
                    <a:blip r:embed="rId20"/>
                    <a:stretch>
                      <a:fillRect/>
                    </a:stretch>
                  </pic:blipFill>
                  <pic:spPr bwMode="auto">
                    <a:xfrm>
                      <a:off x="0" y="0"/>
                      <a:ext cx="3390900" cy="2400300"/>
                    </a:xfrm>
                    <a:prstGeom prst="rect">
                      <a:avLst/>
                    </a:prstGeom>
                    <a:noFill/>
                    <a:ln w="9525">
                      <a:noFill/>
                      <a:headEnd/>
                      <a:tailEnd/>
                    </a:ln>
                  </pic:spPr>
                </pic:pic>
              </a:graphicData>
            </a:graphic>
          </wp:inline>
        </w:drawing>
      </w:r>
    </w:p>
    <w:p>
      <w:pPr>
        <w:pStyle w:val="BodyText"/>
      </w:pPr>
      <w:r>
        <w:t xml:space="preserve">Оформить пенсию москвичи смогут с четвёртого июля в двадцати четырёх столичных центрах госуслуг. Об этом сообщил Информационный Центр Правительства Москвы со ссылкой на пресс–службу центров госуслуг Москвы. </w:t>
      </w:r>
    </w:p>
    <w:p>
      <w:pPr>
        <w:pStyle w:val="BodyText"/>
      </w:pPr>
      <w:r>
        <w:br/>
      </w:r>
    </w:p>
    <w:p>
      <w:pPr>
        <w:pStyle w:val="BodyText"/>
      </w:pPr>
      <w:r>
        <w:t xml:space="preserve">Сотрудники центров «Мои Документы» вместо сотрудников Пенсионного фонда примут от жителей города заявление на страховую пенсию. Пилотный проект изначально был запущен в двух центрах, с 20 июня их число увеличилось до десяти, сегодня таких центров насчитывается уже двадцать четыре. Ожидается, что осенью москвичи смогут оформлять пенсии у специалистов любого городского центра "Мои документы". </w:t>
      </w:r>
    </w:p>
    <w:p>
      <w:pPr>
        <w:pStyle w:val="BodyText"/>
      </w:pPr>
      <w:r>
        <w:br/>
      </w:r>
    </w:p>
    <w:p>
      <w:pPr>
        <w:pStyle w:val="BodyText"/>
      </w:pPr>
      <w:r>
        <w:t xml:space="preserve">Пилотный проект затрагивает две популярные у клиентов МФЦ услуги Пенсионного фонда: это прием заявлений об установлении страховых пенсий и пенсий по государственному пенсионному обеспечению и прием заявлений об установлении и выплате дополнительного социального обеспечения членам летных экипажей воздушных судов гражданской авиации и ежемесячной доплаты к пенсии отдельным категориям работников организаций угольной промышленности. </w:t>
      </w:r>
    </w:p>
    <w:p>
      <w:pPr>
        <w:pStyle w:val="BodyText"/>
      </w:pPr>
      <w:r>
        <w:br/>
      </w:r>
    </w:p>
    <w:p>
      <w:pPr>
        <w:pStyle w:val="BodyText"/>
      </w:pPr>
      <w:r>
        <w:t xml:space="preserve">Ранее в двадцати четырёх районах города подобные услуги входили в спектр обязанностей клиентских служб ПФР, функционирующих по своему графику, не всегда удобному для работающих москвичей. Теперь вместо сотрудников Пенсионного фонда документы на первичное установление пенсий по графику МФЦ принимают сотрудники 24 центров госуслуг. В других районах Москвы, где пока данная услуга не внедрена, оформить пенсии можно у специалистов клиентских служб ПФР. Специалисты ПФР работают либо по своим адресам, либо прямо в центрах «Мои документы».</w:t>
      </w:r>
    </w:p>
    <w:p>
      <w:pPr>
        <w:pStyle w:val="BodyText"/>
      </w:pPr>
      <w:r>
        <w:br/>
      </w:r>
    </w:p>
    <w:p>
      <w:pPr>
        <w:pStyle w:val="BodyText"/>
      </w:pPr>
      <w:r>
        <w:t xml:space="preserve">Адрес страницы:</w:t>
      </w:r>
      <w:r>
        <w:t xml:space="preserve"> </w:t>
      </w:r>
      <w:hyperlink r:id="rId23">
        <w:r>
          <w:rPr>
            <w:rStyle w:val="Hyperlink"/>
          </w:rPr>
          <w:t xml:space="preserve">http://golyanovo.mos.ru/presscenter/news/detail/3282344.html</w:t>
        </w:r>
      </w:hyperlink>
    </w:p>
    <w:p>
      <w:pPr>
        <w:pStyle w:val="BodyText"/>
      </w:pPr>
      <w:hyperlink r:id="rId24">
        <w:r>
          <w:rPr>
            <w:rStyle w:val="Hyperlink"/>
          </w:rPr>
          <w:t xml:space="preserve">Управа района Гольяново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golyanovo.mos.ru" TargetMode="External" /><Relationship Type="http://schemas.openxmlformats.org/officeDocument/2006/relationships/hyperlink" Id="rId23" Target="http://golyanovo.mos.ru/presscenter/news/detail/3282344.html" TargetMode="External" /></Relationships>
</file>

<file path=word/_rels/footnotes.xml.rels><?xml version="1.0" encoding="UTF-8"?><Relationships xmlns="http://schemas.openxmlformats.org/package/2006/relationships"><Relationship Type="http://schemas.openxmlformats.org/officeDocument/2006/relationships/hyperlink" Id="rId24" Target="http://golyanovo.mos.ru" TargetMode="External" /><Relationship Type="http://schemas.openxmlformats.org/officeDocument/2006/relationships/hyperlink" Id="rId23" Target="http://golyanovo.mos.ru/presscenter/news/detail/328234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2025-08-05T15:30:02Z</dcterms:created>
  <dcterms:modified xsi:type="dcterms:W3CDTF">2025-08-05T15:30:02Z</dcterms:modified>
</cp:coreProperties>
</file>

<file path=docProps/custom.xml><?xml version="1.0" encoding="utf-8"?>
<Properties xmlns="http://schemas.openxmlformats.org/officeDocument/2006/custom-properties" xmlns:vt="http://schemas.openxmlformats.org/officeDocument/2006/docPropsVTypes"/>
</file>