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e4ef856267daf7d612f157cec25569303be16"/>
    <w:p>
      <w:pPr>
        <w:pStyle w:val="Heading3"/>
      </w:pPr>
      <w:r>
        <w:t xml:space="preserve">Сломанные ураганом деревья в Москве заменят новыми растениями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6a/v-moskve-na-meste-slomannykh-uraganom-derevev-vysadyat-novy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Ураган с грозами прошёл в ночь на 14 июля. Разгул стихии привёл к гибели ряда деревьев в городе, которые будут заменены новыми. Об этом сообщило Агентство городских новостей «Москва» со ссылкой на пресс-службу Департамента природопользования и охраны окружающей среды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Приблизительный срок проведения работ по высадке новых деревьев, как отметили в Департаменте природопользования, это осень этого года или весна следующего. Новые деревья на месте сломанных ураганом будут высажены по программе "Лунка в лунку". Эта программа предусматривает посадку саженца на месте любого погибшего дерева в городе. В ведомстве отметили, что перед началом работ будет произведён подсчёт всех деревьев в Москве в ночь на 14 июля. Исходя из конкретного числа, будет определён срок посадки новых.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http://golyanovo.mos.ru/presscenter/news/detail/3345648.html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45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45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2024-12-13T07:09:39Z</dcterms:created>
  <dcterms:modified xsi:type="dcterms:W3CDTF">2024-12-13T07:09:39Z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