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e0e440ab1634c1d5607870fc4d42da7a7d8a1f"/>
    <w:p>
      <w:pPr>
        <w:pStyle w:val="Heading3"/>
      </w:pPr>
      <w:r>
        <w:t xml:space="preserve">В Гольянове объявлен бой рекламам на жилых домах</w:t>
      </w:r>
    </w:p>
    <w:p>
      <w:pPr>
        <w:pStyle w:val="FirstParagraph"/>
      </w:pPr>
      <w:r>
        <w:t xml:space="preserve">01.08.2016</w:t>
      </w:r>
    </w:p>
    <w:p>
      <w:pPr>
        <w:pStyle w:val="BodyText"/>
      </w:pPr>
      <w:r>
        <w:drawing>
          <wp:inline>
            <wp:extent cx="5334000" cy="3048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d87/kamchatskaya-ulitsa-d.8-k.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Все несанкционированные рекламы, наклейки, объявления, рисунки и надписи в подъездах и на фасадах зданий сотрудники ГБУ «Жилищник района Гольяново» убирают, как только они появляются.</w:t>
      </w:r>
    </w:p>
    <w:p>
      <w:pPr>
        <w:pStyle w:val="BodyText"/>
      </w:pPr>
      <w:r>
        <w:t xml:space="preserve">Только в июле гольяновцы на портале «Москва наш город» оставили 14 сообщений по поводу несанкционированных объявлений, надписей и рисунков в подъездах и три жалобы на надписи на фасадах домов. Чаще всего в жилых зданиях портят подъезды различными надписями и рекламами.</w:t>
      </w:r>
    </w:p>
    <w:p>
      <w:pPr>
        <w:pStyle w:val="BodyText"/>
      </w:pPr>
      <w:r>
        <w:t xml:space="preserve">В июле от жителей поступило 9 сообщений с жалобами на плохо очищенные стены подъездов, присутствие на них рисунков и объявлений. На ул. Хабаровская, д. 22 к. 3, ул. Байкальская, д. 33 к. 2 и д. 41 к 3, ул. Камчатская, д. 8 к.1, ул. Красноярская, д. 9, ул. Чусовская, д. 6 к. 3, Щелковском шоссе, д. 69 к. 1 и по двум сообщениям с разницей в неделю на ул. Алтайская, д. 17 к. 1 коммунальщики старательно мыли, красили и очищали стены. Как сообщил глава управы района Гольяново Виталий Турчанинов, в настоящее время организацией ГБУ «Жилищник района Гольяново» следы объявлений, вандальные надписи рекламы и штампов с подъездов и информационных стендов указанных многоквартирных домов устранены. При необходимости двери и стены были покрашены.</w:t>
      </w:r>
    </w:p>
    <w:p>
      <w:pPr>
        <w:pStyle w:val="BodyText"/>
      </w:pPr>
      <w:r>
        <w:drawing>
          <wp:inline>
            <wp:extent cx="5334000" cy="3048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347/khabarovskaya_-2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Также на Щелковском шоссе, д. 19 и д. 21 к 2 выполнены работы по очистке стен кабины лифта от несанкционированных объявлений и рекламы. А на Щелковском шоссе, д. 69 к. 1 очистили опорный столб балкона от вандальных надписей.</w:t>
      </w:r>
    </w:p>
    <w:p>
      <w:pPr>
        <w:pStyle w:val="BodyText"/>
      </w:pPr>
      <w:r>
        <w:t xml:space="preserve">Больше всего испортили стены и лифты жителям жилых домов на ул. Чусовская, д. 6 к.3 и ул. Хабаровская, д. 21. Виталий Турчанинов по указанным адресам отчитался в выполнении организацией ГБУ «Жилищник района Гольяново» всех необходимых работ по частичной покраске и мытью стен в подъездах, стен дверей в кабине лифта и о ликвидации всех вандальных надписей.</w:t>
      </w:r>
    </w:p>
    <w:p>
      <w:pPr>
        <w:pStyle w:val="BodyText"/>
      </w:pPr>
      <w:r>
        <w:t xml:space="preserve">В июле еще по трем адресам устранили все несанкционированные объявления, надписи и рисунки на фасадах жилых домов: на Хабаровской, д. 22 к. 3 и Щелковском шоссе, д. 69 к. 1 и д. 77 к.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http://golyanovo.mos.ru/presscenter/news/detail/3453681.html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golyanovo.mos.ru" TargetMode="External" /><Relationship Type="http://schemas.openxmlformats.org/officeDocument/2006/relationships/hyperlink" Id="rId26" Target="http://golyanovo.mos.ru/presscenter/news/detail/3453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golyanovo.mos.ru" TargetMode="External" /><Relationship Type="http://schemas.openxmlformats.org/officeDocument/2006/relationships/hyperlink" Id="rId26" Target="http://golyanovo.mos.ru/presscenter/news/detail/3453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2023-07-21T07:37:24Z</dcterms:created>
  <dcterms:modified xsi:type="dcterms:W3CDTF">2023-07-21T07:37:24Z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