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cf34de7e1e4e02d64f4a3503b710e8cd16d96"/>
    <w:p>
      <w:pPr>
        <w:pStyle w:val="Heading3"/>
      </w:pPr>
      <w:r>
        <w:t xml:space="preserve">Длина проложенных в 2016 году инженерных коммуникаций составила 340 километров</w:t>
      </w:r>
    </w:p>
    <w:p>
      <w:pPr>
        <w:pStyle w:val="FirstParagraph"/>
      </w:pPr>
      <w:r>
        <w:t xml:space="preserve">15.08.2016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55/v-moskve-s-nachala-goda-prolozhili-bolee-340-km-inzhenernykh-kommunikatsiy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текущем году в столице были сданы в эксплуатацию 62 объекта инженерной инфраструктуры, длина введённых в оборот инженерных коммуникаций составила более 340 км. Об этом сообщил Информационный Центр Правительства Москвы со ссылкой на интернет-портал столичного Стройкомплекса.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важнейших инженерных объектов, сданных в эксплуатацию строителями в 2016 году, это перенос газопровода высокого давления из зоны транспортной развязки трассы М-10 и подъездной дороги в сторону Зеленограда. Вынос газопровода высокого давления, как отмечается в материале столичного Стройкомплекса, позволил создать безопасные условия для передвижения автотранспорта и пешеходов.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другим важным объектам развития инженерных сетей относятся введённые в этом году в строй объекты инженерных сетей в населённых пунктах Николо-Хованское и Сосенское, а также очистные сооружения дождевой канализации в девятом микрорайоне района Северный.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Сданные в эксплуатацию городские инженерные сети обеспечат дома москвичей теплом, светом, водой, канализацией, телекоммуникациями и наружным освещением, что повысит привлекательность многих столичных районов.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http://golyanovo.mos.ru/presscenter/news/detail/3544602.html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44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544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2023-10-03T11:25:33Z</dcterms:created>
  <dcterms:modified xsi:type="dcterms:W3CDTF">2023-10-03T11:25:33Z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