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61516ef2630f699be9d25c0aa78dd2c671eb4c"/>
    <w:p>
      <w:pPr>
        <w:pStyle w:val="Heading3"/>
      </w:pPr>
      <w:r>
        <w:t xml:space="preserve">В районе Гольяново открылся первый бахчевой развал</w:t>
      </w:r>
    </w:p>
    <w:p>
      <w:pPr>
        <w:pStyle w:val="FirstParagraph"/>
      </w:pPr>
      <w:r>
        <w:t xml:space="preserve">07.09.2016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ace/bakhchevoy-razval-na-ul.-khabarovskaya_-vl.-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перекрестке ул. Уссурийская и ул. Камчатская можно купить арбузы и дыни.</w:t>
      </w:r>
    </w:p>
    <w:p>
      <w:pPr>
        <w:pStyle w:val="BodyText"/>
      </w:pPr>
      <w:r>
        <w:t xml:space="preserve">Первый бахчевой развал в Гольянове заработал на перекрестке Уссурийской и Камчатской улиц – на ул. Уссурийская, д.1. Здесь жителям предлагается приобрести дыни или арбузы.</w:t>
      </w:r>
    </w:p>
    <w:p>
      <w:pPr>
        <w:pStyle w:val="BodyText"/>
      </w:pPr>
      <w:r>
        <w:t xml:space="preserve">- Всего в районе должны открыться три нестационарных торговых объекта по продаже бахчевых культур, - сообщила начальник отдела по вопросам торговли и услуг района Гольяново города Москвы Маргарита Тихонова.</w:t>
      </w:r>
    </w:p>
    <w:p>
      <w:pPr>
        <w:pStyle w:val="BodyText"/>
      </w:pPr>
      <w:r>
        <w:t xml:space="preserve">Еще одна торговая точка с арбузами и дынями заработает возле площади Белы Куна - на ул. Уральская, д.8. Вторая палатка откроется на перекрестке ул. Хабаровская и Алтайская - на ул. Хабаровская, вл. 12/23. По этим двум адресам уже установили деревянные палатки единого образца.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http://golyanovo.mos.ru/presscenter/news/detail/3693430.html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6934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6934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2023-07-16T09:01:59Z</dcterms:created>
  <dcterms:modified xsi:type="dcterms:W3CDTF">2023-07-16T09:01:59Z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