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d356e244ecaa17a787c022d2e9856d66b8882"/>
    <w:p>
      <w:pPr>
        <w:pStyle w:val="Heading3"/>
      </w:pPr>
      <w:r>
        <w:t xml:space="preserve">208 тысяч "активных граждан" дали оценку мероприятиям, проведённым в День города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drawing>
          <wp:inline>
            <wp:extent cx="1188720" cy="7437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fc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74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проекте "Активный гражданин" завершено голосование по праздничным мероприятиям, проведённым в главный городской праздник. Об этом сообщил Информационный Центр Правительства Москвы со ссылкой на пресс-службу проекта.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проекта было предложено оценить праздничные мероприятия, прошедшие в Москве на День города. Главный городской праздник в 2016 году прошёл 10 и 11 сентября. Своё мнение выразили 208 тысяч 559 "активных граждан", большинство из них охарактеризовали прошедший праздник, как насыщенный и яркий. Более половины опрошенных (126 тысяч 600 москвичей) лично посетили прошедшие месяц назад в городе мероприятия и смогли оценить уровень их организации.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Порядка 62% принявших участие в праздничных мероприятиях на День города горожан, 37,37% опрошенных в рамках проекта "Активный гражданин", оценили праздник на "отлично". 14,67% опрошенных назвали организацию праздника хорошей. С критикой мероприятий выступили 8% участников опроса, а 6% затруднились выразить своё мнение. 39,30% участников голосования отметили, что они не посещали праздничные площадки Дня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http://golyanovo.mos.ru/presscenter/news/detail/3947367.html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47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47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2024-11-16T04:37:28Z</dcterms:created>
  <dcterms:modified xsi:type="dcterms:W3CDTF">2024-11-16T04:37:28Z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