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6d3cd8e08d08c8ff46443adb61d6bac6ec39"/>
    <w:p>
      <w:pPr>
        <w:pStyle w:val="Heading3"/>
      </w:pPr>
      <w:r>
        <w:t xml:space="preserve">Участникам проекта «Активный гражданин» предложат оценить работу школьного сервиса "Посещение и питание"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t xml:space="preserve">Проект "Активный гражданин" проведёт опрос по оценке функционала "Посещение и питание", рассчитанного на столичных школьников. Об этом сообщил Информационный Центр Правительства Москвы со ссылкой на пресс-службу проекта.</w:t>
      </w:r>
      <w:r>
        <w:br/>
      </w:r>
      <w:r>
        <w:br/>
      </w:r>
      <w:r>
        <w:t xml:space="preserve">В пресс-службе "Активного гражданина" рассказали о том, что сегодня у многих учащихся столичных школ есть электронные карты, c помощью которых они проходят в учебные здания, покупают обеды в столовой и продукты в буфете. Благодаря электронной карте у родителей столичных школьников есть возможность отследить как посещаемость детей, так и их траты на еду. Баланс карты можно проверить в режиме онлайн на портале госуслуг Москвы.</w:t>
      </w:r>
      <w:r>
        <w:br/>
      </w:r>
      <w:r>
        <w:br/>
      </w:r>
      <w:r>
        <w:t xml:space="preserve">Участникам проекта "Активный гражданин" будет предложено поставить оценку существующему сервису "Посещение и питание". Шкала оценки варьируется от хорошей и удовлетворительной до неудовлетворительной и варианта "Затрудняюсь ответить" для тех, кто данным сервисом не пользуется.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http://golyanovo.mos.ru/presscenter/news/detail/3989080.html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89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89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2024-12-13T16:09:11Z</dcterms:created>
  <dcterms:modified xsi:type="dcterms:W3CDTF">2024-12-13T16:09:11Z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