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9ea74a1a86d024f8625d58c9f19658c05c3dc"/>
    <w:p>
      <w:pPr>
        <w:pStyle w:val="Heading3"/>
      </w:pPr>
      <w:r>
        <w:t xml:space="preserve">Управа района Гольяново попросила отремонтировать разрушенные дороги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drawing>
          <wp:inline>
            <wp:extent cx="5334000" cy="38493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9f/uprava-rayona-golyanovo-poprosila-otremontirovat-razrushennye-dorog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9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Было направлено предложение для включения в план ремонта дорожного полотна 1-ого Иртышского проезда, а также участок ул. Байкальская от площади Белы Куна до ул. Бирюсинка.</w:t>
      </w:r>
    </w:p>
    <w:p>
      <w:pPr>
        <w:pStyle w:val="BodyText"/>
      </w:pPr>
      <w:r>
        <w:t xml:space="preserve">Жители района Гольяново часто жалуются на плохую разрушенную дорогу. Очень много обращений с просьбой заделать образовавшиеся ямы и трещины связаны с участком ул. Байкальская от ул. Бирюсинка до пр. Черницынский и с 1-ым Иртышским проездом. По этим улицам разрешено транзитное движение грузовых автомобилей, поэтому дороги здесь «убиваются» быстрее. В связи с этим управа в ГКУ «Дирекция заказчика жилищно-коммунального хозяйства и благоустройства ВАО» и в префектуру ВАО города Москвы направила соответствующее предложение.</w:t>
      </w:r>
    </w:p>
    <w:p>
      <w:pPr>
        <w:pStyle w:val="BodyText"/>
      </w:pPr>
      <w:r>
        <w:t xml:space="preserve">- Мы попросили включить в план ремонта дорожного полотна участок улицы Байкальская от площади Белы Куна до улицы Бирюсинка, а также 1-й Иртышский проезд, - уточнил начальник отдела ЖКХ и благоустройства Павел Селиванов.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http://golyanovo.mos.ru/presscenter/news/detail/4013680.html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13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13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2025-06-01T19:18:19Z</dcterms:created>
  <dcterms:modified xsi:type="dcterms:W3CDTF">2025-06-01T19:18:19Z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