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143eb7240aa88a754d6273580351307210519"/>
    <w:p>
      <w:pPr>
        <w:pStyle w:val="Heading3"/>
      </w:pPr>
      <w:r>
        <w:t xml:space="preserve">В ноябре на региональной ярмарке в Гольянове появятся ивановские, воронежские и пензенские товары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2b/regionalnaya-yarmarka-v-golyano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Режим работы ярмарки на ул. Уральская, вл. 4 сохраняется прежний – семь дней работает, три дня «отдыхает».</w:t>
      </w:r>
    </w:p>
    <w:p>
      <w:pPr>
        <w:pStyle w:val="BodyText"/>
      </w:pPr>
      <w:r>
        <w:t xml:space="preserve">Возле метро «Щелковская» сегодня после трехдневного перерыва снова заработала региональная ярмарка. На 30 торговых рядах вновь расположилась сельхозпродукция из Ивановской области. Приобрести ивановские товары можно будет до 7 ноября включительно. Затем у гольяновской ярмарки последует трехдневный «отпуск», и с 11 по 17 ноября на 500 кв.м будут торговать продуктами из Воронежской области, а с 21 по 27 ноября – из Пензенской.</w:t>
      </w:r>
    </w:p>
    <w:p>
      <w:pPr>
        <w:pStyle w:val="BodyText"/>
      </w:pPr>
      <w:r>
        <w:t xml:space="preserve">Приобрести фрукты, овощи, мясо, рыбу и другую продукцию можно на региональной ярмарке на ул. Уральская, вл. 4 с 9.00 до 20.00. Кроме того, в ВАО будут работать еще три региональных ярмарки: на Семеновской площади, вл.4, ул. Новокосинская, вл. 14 и на Зеленом проспекте, вл.81 (у к/т Киргизия).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http://golyanovo.mos.ru/presscenter/news/detail/4095333.html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95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95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2024-01-27T02:29:18Z</dcterms:created>
  <dcterms:modified xsi:type="dcterms:W3CDTF">2024-01-27T02:29:18Z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