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c9150f2fed4ef5a2b527932db7ba5b8e0d0499c"/>
    <w:p>
      <w:pPr>
        <w:pStyle w:val="Heading3"/>
      </w:pPr>
      <w:r>
        <w:t xml:space="preserve">Столичные бульвары и скверы засияли огнями осенне-зимней подсветки</w:t>
      </w:r>
    </w:p>
    <w:p>
      <w:pPr>
        <w:pStyle w:val="FirstParagraph"/>
      </w:pPr>
      <w:r>
        <w:t xml:space="preserve">02.11.2016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3a4/v-stolitse-nachalis-raboty-po-sozdaniyu-arkhitekturnoy-podsvetki-na-12-transportnykh-razvyazkakh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Протяжённость гирлянд — более тысячи километров, что равняется расстоянию от Москвы до Волгограда. Об этом сообщил Официальный портал Мэра и Правительства Москвы. </w:t>
      </w:r>
    </w:p>
    <w:p>
      <w:pPr>
        <w:pStyle w:val="BodyText"/>
      </w:pPr>
      <w:r>
        <w:t xml:space="preserve">1 ноября московские бульвары и скверы засияли миллионами огней осенне-зимней подсветки. Всего в городе включили более тысячи километров гирлянд.</w:t>
      </w:r>
    </w:p>
    <w:p>
      <w:pPr>
        <w:pStyle w:val="BodyText"/>
      </w:pPr>
      <w:r>
        <w:t xml:space="preserve">«Уже четвёртый год подряд подсветка включается, радует глаз горожан. Задумывалась она изначально, чтобы продлить дни или сделать светлее уже длинные тёмные ночи, чтобы благодаря гирляндам и “электронной капели” создать образ “белого” города. Это не новогоднее украшение, но иллюминация гармонично в него вольётся, когда в декабре будут появляться праздничные конструкции», — сообщил глава</w:t>
      </w:r>
      <w:r>
        <w:t xml:space="preserve"> </w:t>
      </w:r>
      <w:hyperlink r:id="rId23">
        <w:r>
          <w:rPr>
            <w:rStyle w:val="Hyperlink"/>
          </w:rPr>
          <w:t xml:space="preserve">Департамента топливно-энергетического хозяйства Москвы</w:t>
        </w:r>
      </w:hyperlink>
      <w:r>
        <w:t xml:space="preserve"> </w:t>
      </w:r>
      <w:hyperlink r:id="rId24">
        <w:r>
          <w:rPr>
            <w:rStyle w:val="Hyperlink"/>
          </w:rPr>
          <w:t xml:space="preserve">Павел Ливинский</w:t>
        </w:r>
      </w:hyperlink>
      <w:r>
        <w:t xml:space="preserve">.</w:t>
      </w:r>
    </w:p>
    <w:p>
      <w:pPr>
        <w:pStyle w:val="BodyText"/>
      </w:pPr>
      <w:r>
        <w:t xml:space="preserve">Гирлянды, намотанные на стволы и ветви, безопасны, они эластичны и не мешают деревьям расти. Поэтому с 1 апреля по 1 ноября их не снимают, а просто отключают.</w:t>
      </w:r>
    </w:p>
    <w:p>
      <w:pPr>
        <w:pStyle w:val="BodyText"/>
      </w:pPr>
      <w:r>
        <w:t xml:space="preserve">«Подсветка абсолютно безопасна. Используется низкое напряжение — 12 и 24 вольта. Даже если что-то произойдёт и она будет повреждена, это не принесёт вреда ни дереву, ни человеку, ни животным. Кроме того, она очень экономична и потребляет всего 1350 киловатт, притом что протяжённость гирлянд более тысячи километров — это расстояние от Москвы до Волгограда», — добавил Павел Ливинский.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http://golyanovo.mos.ru/presscenter/news/detail/4107611.html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depteh.mos.ru/" TargetMode="External" /><Relationship Type="http://schemas.openxmlformats.org/officeDocument/2006/relationships/hyperlink" Id="rId26" Target="http://golyanovo.mos.ru" TargetMode="External" /><Relationship Type="http://schemas.openxmlformats.org/officeDocument/2006/relationships/hyperlink" Id="rId25" Target="http://golyanovo.mos.ru/presscenter/news/detail/4107611.html" TargetMode="External" /><Relationship Type="http://schemas.openxmlformats.org/officeDocument/2006/relationships/hyperlink" Id="rId24" Target="https://www.mos.ru/authority/structure/20013090/person/2001609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epteh.mos.ru/" TargetMode="External" /><Relationship Type="http://schemas.openxmlformats.org/officeDocument/2006/relationships/hyperlink" Id="rId26" Target="http://golyanovo.mos.ru" TargetMode="External" /><Relationship Type="http://schemas.openxmlformats.org/officeDocument/2006/relationships/hyperlink" Id="rId25" Target="http://golyanovo.mos.ru/presscenter/news/detail/4107611.html" TargetMode="External" /><Relationship Type="http://schemas.openxmlformats.org/officeDocument/2006/relationships/hyperlink" Id="rId24" Target="https://www.mos.ru/authority/structure/20013090/person/2001609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2025-05-26T15:23:34Z</dcterms:created>
  <dcterms:modified xsi:type="dcterms:W3CDTF">2025-05-26T15:23:34Z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