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b551102c619261a48d86edcc46f46337c2e26"/>
    <w:p>
      <w:pPr>
        <w:pStyle w:val="Heading3"/>
      </w:pPr>
      <w:r>
        <w:t xml:space="preserve">Коммунальные службы готовы к ухудшению погоды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Очередное</w:t>
      </w:r>
      <w:r>
        <w:t xml:space="preserve"> </w:t>
      </w:r>
      <w:hyperlink r:id="rId20">
        <w:r>
          <w:rPr>
            <w:rStyle w:val="Hyperlink"/>
          </w:rPr>
          <w:t xml:space="preserve">ухудшение погоды</w:t>
        </w:r>
      </w:hyperlink>
      <w:r>
        <w:t xml:space="preserve"> </w:t>
      </w:r>
      <w:r>
        <w:t xml:space="preserve">ожидает москвичей. В ночь с субботы на воскресенье пойдёт мокрый снег, переходящий в дождь, усилится ветер и образуется гололёд. А в ТиНАО может выпасть ледяной дождь. Порывы ветра будут достигать от семи до 12 метров в секунду.</w:t>
      </w:r>
    </w:p>
    <w:p>
      <w:pPr>
        <w:pStyle w:val="BodyText"/>
      </w:pPr>
      <w:r>
        <w:t xml:space="preserve">Столичные энергетики и коммунальные службы готовы к такой погоде. Диспетчерские и ремонтно-восстановительные бригады работают в усиленном круглосуточном режиме.</w:t>
      </w:r>
    </w:p>
    <w:p>
      <w:pPr>
        <w:pStyle w:val="BodyText"/>
      </w:pPr>
      <w:r>
        <w:t xml:space="preserve">Вчера в готовность привели около 10 тысяч единиц специализированной техники и более 300 бригад специалистов на случай обрывов линий электропередачи, падения деревьев, рекламных щитов, дорожных знаков и аварий на объектах электроснабжения.</w:t>
      </w:r>
    </w:p>
    <w:p>
      <w:pPr>
        <w:pStyle w:val="BodyText"/>
      </w:pPr>
      <w:r>
        <w:t xml:space="preserve">Особое внимание — Троицкому и Новомосковскому округам, где проходит много воздушных линий. Для них сформированы бригады, которые смогут предотвратить аварии. К работе готово около 150 передвижных генераторов. Если линии электропередачи оборвутся, жители ТиНАО могут звонить в Московскую объединённую электросетевую компанию по телефону: 8 (800) 700-40-70, в диспетчерскую Объединённой энергетической компании по телефонам: 8 (495) 587-87-45, 8 (495) 787-99-51, 8 (495) 787-99-53 и 8 (495) 787-87-39 и в диспетчерскую</w:t>
      </w:r>
      <w:r>
        <w:t xml:space="preserve"> </w:t>
      </w:r>
      <w:hyperlink r:id="rId21">
        <w:r>
          <w:rPr>
            <w:rStyle w:val="Hyperlink"/>
          </w:rPr>
          <w:t xml:space="preserve">Департамента топливно-энергетического хозяйства</w:t>
        </w:r>
      </w:hyperlink>
      <w:r>
        <w:t xml:space="preserve"> </w:t>
      </w:r>
      <w:r>
        <w:t xml:space="preserve">по телефону: 8 (495) 694-07-33.</w:t>
      </w:r>
    </w:p>
    <w:p>
      <w:pPr>
        <w:pStyle w:val="BodyText"/>
      </w:pPr>
      <w:r>
        <w:t xml:space="preserve">Техника при необходимости обрабатывает противогололёдными материалами улицы, мосты, тоннели, низинные места, набережные, эстакады, путепроводы, подъёмы и спуски, площадки возле остановок общественного транспорта, дороги рядом с ТЭЦ и открытыми водоёмами. Если нужно, их наносят на тротуары, подходы к остановкам, станциям метро, переходам, школам, больницам и другим объектам, а также на территории вокруг транспортно-пересадочных узлов. Пешеходные дорожки будут посыпать мелкогравийной крошкой.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http://golyanovo.mos.ru/presscenter/news/detail/4253999.html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epteh.mos.ru/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4253999.html" TargetMode="External" /><Relationship Type="http://schemas.openxmlformats.org/officeDocument/2006/relationships/hyperlink" Id="rId20" Target="https://www.mos.ru/news/item/1801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epteh.mos.ru/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4253999.html" TargetMode="External" /><Relationship Type="http://schemas.openxmlformats.org/officeDocument/2006/relationships/hyperlink" Id="rId20" Target="https://www.mos.ru/news/item/1801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2024-10-03T10:16:15Z</dcterms:created>
  <dcterms:modified xsi:type="dcterms:W3CDTF">2024-10-03T10:16:15Z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