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81da9c73047bfe3c014555c136d7f0ee5ab36"/>
    <w:p>
      <w:pPr>
        <w:pStyle w:val="Heading3"/>
      </w:pPr>
      <w:r>
        <w:t xml:space="preserve">В школе №1352 района Гольяново провели открытый урок на английском и французском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  <w:r>
        <w:t xml:space="preserve">Занятие сразу по двум иностранным языкам прошло в ГБОУ "Школа №1352" в конце ноября. Участие в нём приняли десятиклассники и представитель Международного Союза Молодёжи в России Mr Camille Hosseini, SEG Швейцария.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непринуждённой и дружеской атмосфере ребята обсуждали на английском и французском языках темы выбора профессии и обучения в Швейцарии. Лучших знатоков расположенной в Альпах страны определили по итогам викторины "Знаешь ли ты Швейцарию?" Отличные знания в области страноведения показали шесть десятиклассников. Победителям викторины были вручены памятные подарки и призы.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 встречи школьники отметили, что полученный ими опыт общения с живым носителем языка поможет усовершенствовать свои знания. Также они выразили мнение, что данная встреча станет хорошим импульсом для начала поиска будущей профессии.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http://golyanovo.mos.ru/presscenter/news/detail/4345607.html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345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345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2025-03-10T10:24:41Z</dcterms:created>
  <dcterms:modified xsi:type="dcterms:W3CDTF">2025-03-10T10:24:41Z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