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8e8f4352b48422bce67c6e911a2ed253bd349"/>
    <w:p>
      <w:pPr>
        <w:pStyle w:val="Heading3"/>
      </w:pPr>
      <w:r>
        <w:t xml:space="preserve">Столичный Департамент торговли проверит точки продажи алкоголя</w:t>
      </w:r>
    </w:p>
    <w:p>
      <w:pPr>
        <w:pStyle w:val="FirstParagraph"/>
      </w:pPr>
      <w:r>
        <w:t xml:space="preserve">21.12.2016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bc/stolichnyy-departament-torgovli-proverit-tochki-prodazhi-alkogoly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Московские власти проводят кампанию по выявлению мест продажи нелегального алкоголя. Торговые площадки проверяют на наличие необходимой лицензии и реагируют на поступающие от горожан жалобы. Об этом m24.ru рассказал глава департамента торговли Алексей Немерюк. Кроме того, в некоторых городских аптеках временно прекратили продажу настойки "Боярышник", в Российской ассоциации аптечных сетей пояснили, что массового запрета на продажу настойки не существует.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"Это традиционные проверки, которые департамент торговли проводит регулярно. Мы проверяем только те места, где продается алкоголь. Аптеки проверяют коллеги из Роспотребнадзора", – сказал он. Читатели m24.ru также обратили внимание редакции на то, что в некоторых аптеках Москвы приостановили продажу настойки "Боярышник", сотрудники которых ссылались на "временный запрет".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Исполнительный директор Российской ассоциации аптечных сетей Нелли Игнатьева, рассказала m24.ru, что запрета на продажу настойки "Боярышника" не существует.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"Массового запрета на продажу этой настойки в аптеках нет. Но, с учетом того, что в СМИ в адрес настойки "Боярышника" разразилась антиреклама, возможно, некоторые аптеки приостановили продажу. В СМИ неоправданно начали винить аптеки в том, что они по прежнему продают "Боярышник", уводя всех нас от того, что "зло" не в лекарственной настойке, а в нелекарственных спиртовых средствах для наружного применения в литровых объемах, в автоматах, которые размещают на стенах жилых домов со спиртовыми растворами наружного применения," – сказала Игнатьева.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http://golyanovo.mos.ru/presscenter/news/detail/4497255.html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97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97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2023-10-29T21:48:08Z</dcterms:created>
  <dcterms:modified xsi:type="dcterms:W3CDTF">2023-10-29T21:48:08Z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