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f2092c6499a3df55d718b371de86d57488c4f"/>
    <w:p>
      <w:pPr>
        <w:pStyle w:val="Heading3"/>
      </w:pPr>
      <w:r>
        <w:t xml:space="preserve">Роддом при инфекционной больнице №2 готов к вводу в эксплуатацию на востоке Москвы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Здание родильного дома при инфекционной клинической больнице №2 в Восточном административном округе готово к вводу в эксплуатацию. Об этом проинформировала пресс-служба Мосгосстройнадзора со ссылкой на главу комитета Олега Антосенко.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Олег Антосенко уточнил, что Мосгосстройнадзор выдал разрешение на ввод в эксплуатацию здания родильного дома при инфекционной клинической больнице №2 по адресу: 8-ая ул. Соколиной горы, владение 15. Здание расположено в Восточном административном округе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Мосгосстройнадзора также рассказал о том, что первый корпус родильного дома был возведён в рамках первой очереди строительства, его общая площадь составляет 11,3 тысяч квадратных метров. Она рассчитан на 130 коек. В трёх-пяти этажном здании будут размещены приёмное отделение и отделение выписки. Родильный дом будет иметь специальные отделения для приёма ВИЧ-инфицированных пациенток, изолятор и кабинет УЗИ. Для приёма родов будет использоваться двухсекционный хирургический блок. В новом здании будет вся необходимая инфраструктура для послеродового сопровождения матерей и новорожденных, в том числе инфекционное послеродовое отделение.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Мосгосстройнадзора отметили, что вторая очередь строительных работ на объекте будет включать в себя реконструкцию уже существующего корпуса родильного дома, застройщиком которого выступает ГБУЗ г. Москвы «Инфекционная клиническая больница №2 департамента здравоохранения Москвы». Уже построенный объект был возведён за счет средств столичного бюджета.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за период с 2011 по 2015 гг. московскими властями была реорганизована система оказания медпомощи матерям и новорожденным. На базе детских поликлиник столицы было создано порядка сорока крупных амбулаторных центров. Кроме того, в состав крупных многопрофильных стационаров вошли женские консультации и родильные дома, что позволило обеспечить преемственность в ведении беременности и родов. В учреждения детского здравоохранения Москвы было поставлено свыше 14,3 тысяч единиц современного медицинского оборудования, из которых 4,8 тысяч единиц получили акушерские стационары.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http://golyanovo.mos.ru/presscenter/news/detail/4560163.html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60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60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2025-07-14T22:11:02Z</dcterms:created>
  <dcterms:modified xsi:type="dcterms:W3CDTF">2025-07-14T22:11:02Z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